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27" w:rsidRDefault="007A1827" w:rsidP="00B15C99">
      <w:pPr>
        <w:rPr>
          <w:b/>
          <w:lang w:val="kk-KZ"/>
        </w:rPr>
      </w:pPr>
    </w:p>
    <w:p w:rsidR="007A1827" w:rsidRDefault="007A1827" w:rsidP="007A1827">
      <w:pPr>
        <w:jc w:val="center"/>
        <w:rPr>
          <w:b/>
          <w:lang w:val="kk-KZ"/>
        </w:rPr>
      </w:pPr>
      <w:r w:rsidRPr="007A1827">
        <w:rPr>
          <w:b/>
          <w:lang w:val="kk-KZ"/>
        </w:rPr>
        <w:t>№</w:t>
      </w:r>
      <w:r>
        <w:rPr>
          <w:b/>
          <w:lang w:val="kk-KZ"/>
        </w:rPr>
        <w:t>5</w:t>
      </w:r>
      <w:r w:rsidRPr="007A1827">
        <w:rPr>
          <w:b/>
          <w:lang w:val="kk-KZ"/>
        </w:rPr>
        <w:t xml:space="preserve"> С</w:t>
      </w:r>
      <w:r>
        <w:rPr>
          <w:b/>
          <w:lang w:val="kk-KZ"/>
        </w:rPr>
        <w:t>Ө</w:t>
      </w:r>
      <w:r w:rsidRPr="007A1827">
        <w:rPr>
          <w:b/>
          <w:lang w:val="kk-KZ"/>
        </w:rPr>
        <w:t>Ж</w:t>
      </w:r>
    </w:p>
    <w:p w:rsidR="007A1827" w:rsidRPr="007A1827" w:rsidRDefault="007A1827" w:rsidP="007A1827">
      <w:pPr>
        <w:rPr>
          <w:lang w:val="kk-KZ"/>
        </w:rPr>
      </w:pPr>
    </w:p>
    <w:p w:rsidR="007A1827" w:rsidRPr="007A1827" w:rsidRDefault="007A1827" w:rsidP="007A1827">
      <w:pPr>
        <w:autoSpaceDE w:val="0"/>
        <w:autoSpaceDN w:val="0"/>
        <w:adjustRightInd w:val="0"/>
        <w:rPr>
          <w:b/>
          <w:bCs/>
          <w:lang w:val="kk-KZ"/>
        </w:rPr>
      </w:pPr>
      <w:r w:rsidRPr="007A1827">
        <w:rPr>
          <w:b/>
          <w:bCs/>
          <w:lang w:val="kk-KZ"/>
        </w:rPr>
        <w:t>Т</w:t>
      </w:r>
      <w:r>
        <w:rPr>
          <w:b/>
          <w:bCs/>
          <w:lang w:val="kk-KZ"/>
        </w:rPr>
        <w:t>ақырыбы</w:t>
      </w:r>
      <w:r w:rsidRPr="007A1827">
        <w:rPr>
          <w:b/>
          <w:bCs/>
          <w:lang w:val="kk-KZ"/>
        </w:rPr>
        <w:t>:</w:t>
      </w:r>
      <w:r w:rsidRPr="007A1827">
        <w:rPr>
          <w:lang w:val="kk-KZ"/>
        </w:rPr>
        <w:t xml:space="preserve"> </w:t>
      </w:r>
      <w:r>
        <w:rPr>
          <w:b/>
          <w:bCs/>
          <w:lang w:val="kk-KZ"/>
        </w:rPr>
        <w:t xml:space="preserve">Микроэлементтер-алмасуы және рөлі                                                              </w:t>
      </w:r>
      <w:r w:rsidRPr="007A1827">
        <w:rPr>
          <w:bCs/>
          <w:lang w:val="kk-KZ"/>
        </w:rPr>
        <w:t>Жеке микроэлементтердің алмасуы мен рөлі: темір, йод, фтор, марганец, селен, мырыш, мыс, кобальт</w:t>
      </w:r>
    </w:p>
    <w:p w:rsidR="007A1827" w:rsidRDefault="007A1827" w:rsidP="007A1827">
      <w:pPr>
        <w:rPr>
          <w:lang w:val="kk-KZ"/>
        </w:rPr>
      </w:pPr>
      <w:r>
        <w:rPr>
          <w:b/>
          <w:lang w:val="kk-KZ"/>
        </w:rPr>
        <w:t>2. Мақсаты</w:t>
      </w:r>
      <w:r w:rsidRPr="00542B5E">
        <w:rPr>
          <w:bCs/>
          <w:lang w:val="kk-KZ"/>
        </w:rPr>
        <w:t xml:space="preserve">: </w:t>
      </w:r>
      <w:r>
        <w:rPr>
          <w:bCs/>
          <w:lang w:val="kk-KZ"/>
        </w:rPr>
        <w:t>М</w:t>
      </w:r>
      <w:r w:rsidRPr="007A1827">
        <w:rPr>
          <w:bCs/>
          <w:lang w:val="kk-KZ"/>
        </w:rPr>
        <w:t>икроэлементтер</w:t>
      </w:r>
      <w:r>
        <w:rPr>
          <w:bCs/>
          <w:lang w:val="kk-KZ"/>
        </w:rPr>
        <w:t xml:space="preserve">, олардың метаболизмі мен бұзылыстарын </w:t>
      </w:r>
      <w:r>
        <w:rPr>
          <w:lang w:val="kk-KZ"/>
        </w:rPr>
        <w:t>өздігінен оқып үйрену.</w:t>
      </w:r>
    </w:p>
    <w:p w:rsidR="007A1827" w:rsidRDefault="007A1827" w:rsidP="007A1827">
      <w:pPr>
        <w:ind w:left="-180"/>
        <w:jc w:val="both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6D399C" w:rsidRPr="007A1827" w:rsidRDefault="007A1827" w:rsidP="006D399C">
      <w:pPr>
        <w:autoSpaceDE w:val="0"/>
        <w:autoSpaceDN w:val="0"/>
        <w:adjustRightInd w:val="0"/>
        <w:rPr>
          <w:b/>
          <w:bCs/>
          <w:lang w:val="kk-KZ"/>
        </w:rPr>
      </w:pPr>
      <w:r>
        <w:rPr>
          <w:b/>
          <w:lang w:val="kk-KZ"/>
        </w:rPr>
        <w:t xml:space="preserve">3. Тақырып бойынша тапсырма:  </w:t>
      </w:r>
      <w:r>
        <w:rPr>
          <w:bCs/>
          <w:lang w:val="kk-KZ"/>
        </w:rPr>
        <w:t>қарастырылатын тақырыпты келесі сұрақтар бойынша оқу керек:</w:t>
      </w:r>
      <w:r w:rsidR="006D399C">
        <w:rPr>
          <w:bCs/>
          <w:lang w:val="kk-KZ"/>
        </w:rPr>
        <w:t xml:space="preserve">                                                                                                                                                           а) темір және оның алмасуы, артуы мен жетіспеушілік себептері                                                        б) </w:t>
      </w:r>
      <w:r w:rsidR="006D399C" w:rsidRPr="007A1827">
        <w:rPr>
          <w:bCs/>
          <w:lang w:val="kk-KZ"/>
        </w:rPr>
        <w:t>кобальт</w:t>
      </w:r>
      <w:r w:rsidR="006D399C" w:rsidRPr="006D399C">
        <w:rPr>
          <w:bCs/>
          <w:lang w:val="kk-KZ"/>
        </w:rPr>
        <w:t xml:space="preserve"> </w:t>
      </w:r>
      <w:r w:rsidR="006D399C">
        <w:rPr>
          <w:bCs/>
          <w:lang w:val="kk-KZ"/>
        </w:rPr>
        <w:t>және оның алмасуы, артуы мен жетіспеушілік себептері</w:t>
      </w:r>
    </w:p>
    <w:p w:rsidR="007A1827" w:rsidRDefault="006D399C" w:rsidP="007A1827">
      <w:pPr>
        <w:spacing w:line="216" w:lineRule="auto"/>
        <w:jc w:val="both"/>
        <w:rPr>
          <w:bCs/>
          <w:lang w:val="kk-KZ"/>
        </w:rPr>
      </w:pPr>
      <w:r>
        <w:rPr>
          <w:bCs/>
          <w:lang w:val="kk-KZ"/>
        </w:rPr>
        <w:t>в)</w:t>
      </w:r>
      <w:r w:rsidRPr="006D399C">
        <w:rPr>
          <w:bCs/>
          <w:lang w:val="kk-KZ"/>
        </w:rPr>
        <w:t xml:space="preserve"> </w:t>
      </w:r>
      <w:r w:rsidRPr="007A1827">
        <w:rPr>
          <w:bCs/>
          <w:lang w:val="kk-KZ"/>
        </w:rPr>
        <w:t>селен</w:t>
      </w:r>
      <w:r>
        <w:rPr>
          <w:bCs/>
          <w:lang w:val="kk-KZ"/>
        </w:rPr>
        <w:t xml:space="preserve"> және оның алмасуы, артуы мен жетіспеушілік себептері                                                        </w:t>
      </w:r>
    </w:p>
    <w:p w:rsidR="006D399C" w:rsidRPr="006D399C" w:rsidRDefault="007A1827">
      <w:pPr>
        <w:rPr>
          <w:lang w:val="kk-KZ"/>
        </w:rPr>
      </w:pPr>
      <w:r w:rsidRPr="006D399C">
        <w:rPr>
          <w:lang w:val="kk-KZ"/>
        </w:rPr>
        <w:t xml:space="preserve"> </w:t>
      </w:r>
      <w:r w:rsidR="006D399C" w:rsidRPr="006D399C">
        <w:rPr>
          <w:lang w:val="kk-KZ"/>
        </w:rPr>
        <w:t>г)</w:t>
      </w:r>
      <w:r w:rsidRPr="006D399C">
        <w:rPr>
          <w:lang w:val="kk-KZ"/>
        </w:rPr>
        <w:t xml:space="preserve"> </w:t>
      </w:r>
      <w:r w:rsidR="006D399C" w:rsidRPr="007A1827">
        <w:rPr>
          <w:bCs/>
          <w:lang w:val="kk-KZ"/>
        </w:rPr>
        <w:t>марганец</w:t>
      </w:r>
      <w:r w:rsidR="006D399C">
        <w:rPr>
          <w:bCs/>
          <w:lang w:val="kk-KZ"/>
        </w:rPr>
        <w:t xml:space="preserve"> және оның алмасуы, артуы мен жетіспеушілік себептері                                                        </w:t>
      </w:r>
      <w:r w:rsidRPr="006D399C">
        <w:rPr>
          <w:lang w:val="kk-KZ"/>
        </w:rPr>
        <w:t xml:space="preserve">         </w:t>
      </w:r>
    </w:p>
    <w:p w:rsidR="006D399C" w:rsidRPr="006D399C" w:rsidRDefault="006D399C">
      <w:pPr>
        <w:rPr>
          <w:lang w:val="kk-KZ"/>
        </w:rPr>
      </w:pPr>
      <w:r w:rsidRPr="006D399C">
        <w:rPr>
          <w:lang w:val="kk-KZ"/>
        </w:rPr>
        <w:t>д)</w:t>
      </w:r>
      <w:r w:rsidRPr="006D399C">
        <w:rPr>
          <w:bCs/>
          <w:lang w:val="kk-KZ"/>
        </w:rPr>
        <w:t xml:space="preserve"> </w:t>
      </w:r>
      <w:r>
        <w:rPr>
          <w:bCs/>
          <w:lang w:val="kk-KZ"/>
        </w:rPr>
        <w:t xml:space="preserve">мырыш және оның алмасуы, артуы мен жетіспеушілік себептері                                                        </w:t>
      </w:r>
    </w:p>
    <w:p w:rsidR="006D399C" w:rsidRPr="006D399C" w:rsidRDefault="006D399C">
      <w:pPr>
        <w:rPr>
          <w:lang w:val="kk-KZ"/>
        </w:rPr>
      </w:pPr>
      <w:r>
        <w:rPr>
          <w:lang w:val="kk-KZ"/>
        </w:rPr>
        <w:t>е)</w:t>
      </w:r>
      <w:r w:rsidRPr="006D399C">
        <w:rPr>
          <w:bCs/>
          <w:lang w:val="kk-KZ"/>
        </w:rPr>
        <w:t xml:space="preserve"> </w:t>
      </w:r>
      <w:r w:rsidRPr="007A1827">
        <w:rPr>
          <w:bCs/>
          <w:lang w:val="kk-KZ"/>
        </w:rPr>
        <w:t>мыс</w:t>
      </w:r>
      <w:r>
        <w:rPr>
          <w:bCs/>
          <w:lang w:val="kk-KZ"/>
        </w:rPr>
        <w:t xml:space="preserve"> және оның алмасуы, артуы мен жетіспеушілік себептері                                                        </w:t>
      </w:r>
    </w:p>
    <w:p w:rsidR="006D399C" w:rsidRPr="006D399C" w:rsidRDefault="006D399C">
      <w:pPr>
        <w:rPr>
          <w:lang w:val="kk-KZ"/>
        </w:rPr>
      </w:pPr>
      <w:r w:rsidRPr="006D399C">
        <w:rPr>
          <w:lang w:val="kk-KZ"/>
        </w:rPr>
        <w:t>ж)</w:t>
      </w:r>
      <w:r w:rsidRPr="006D399C">
        <w:rPr>
          <w:bCs/>
          <w:lang w:val="kk-KZ"/>
        </w:rPr>
        <w:t xml:space="preserve"> </w:t>
      </w:r>
      <w:r w:rsidRPr="007A1827">
        <w:rPr>
          <w:bCs/>
          <w:lang w:val="kk-KZ"/>
        </w:rPr>
        <w:t>фтор</w:t>
      </w:r>
      <w:r w:rsidRPr="006D399C">
        <w:rPr>
          <w:bCs/>
          <w:lang w:val="kk-KZ"/>
        </w:rPr>
        <w:t xml:space="preserve"> </w:t>
      </w:r>
      <w:r>
        <w:rPr>
          <w:bCs/>
          <w:lang w:val="kk-KZ"/>
        </w:rPr>
        <w:t xml:space="preserve">және оның алмасуы, артуы мен жетіспеушілік себептері                                                        </w:t>
      </w:r>
    </w:p>
    <w:p w:rsidR="006D399C" w:rsidRPr="006D399C" w:rsidRDefault="006D399C">
      <w:pPr>
        <w:rPr>
          <w:lang w:val="kk-KZ"/>
        </w:rPr>
      </w:pPr>
      <w:r w:rsidRPr="006D399C">
        <w:rPr>
          <w:lang w:val="kk-KZ"/>
        </w:rPr>
        <w:t>з)</w:t>
      </w:r>
      <w:r w:rsidRPr="006D399C">
        <w:rPr>
          <w:bCs/>
          <w:lang w:val="kk-KZ"/>
        </w:rPr>
        <w:t xml:space="preserve"> </w:t>
      </w:r>
      <w:r>
        <w:rPr>
          <w:bCs/>
          <w:lang w:val="kk-KZ"/>
        </w:rPr>
        <w:t xml:space="preserve">йод және оның алмасуы, артуы мен жетіспеушілік себептері                                                        </w:t>
      </w:r>
    </w:p>
    <w:p w:rsidR="006D399C" w:rsidRDefault="006D399C">
      <w:pPr>
        <w:rPr>
          <w:b/>
          <w:lang w:val="kk-KZ"/>
        </w:rPr>
      </w:pPr>
    </w:p>
    <w:p w:rsidR="001512BF" w:rsidRDefault="006D399C">
      <w:pPr>
        <w:rPr>
          <w:b/>
          <w:lang w:val="kk-KZ"/>
        </w:rPr>
      </w:pPr>
      <w:r>
        <w:rPr>
          <w:lang w:val="kk-KZ"/>
        </w:rPr>
        <w:t>Кестені толтыру</w:t>
      </w:r>
      <w:r w:rsidR="007A1827">
        <w:rPr>
          <w:b/>
          <w:lang w:val="kk-KZ"/>
        </w:rPr>
        <w:t xml:space="preserve">   </w:t>
      </w:r>
    </w:p>
    <w:p w:rsidR="001512BF" w:rsidRDefault="007A1827">
      <w:pPr>
        <w:rPr>
          <w:b/>
          <w:lang w:val="kk-KZ"/>
        </w:rPr>
      </w:pPr>
      <w:r>
        <w:rPr>
          <w:b/>
          <w:lang w:val="kk-KZ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40"/>
        <w:gridCol w:w="1913"/>
        <w:gridCol w:w="1154"/>
        <w:gridCol w:w="1332"/>
        <w:gridCol w:w="1577"/>
        <w:gridCol w:w="1644"/>
        <w:gridCol w:w="1511"/>
      </w:tblGrid>
      <w:tr w:rsidR="001512BF" w:rsidTr="001512BF">
        <w:tc>
          <w:tcPr>
            <w:tcW w:w="534" w:type="dxa"/>
          </w:tcPr>
          <w:p w:rsidR="001512BF" w:rsidRDefault="001512B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1913" w:type="dxa"/>
          </w:tcPr>
          <w:p w:rsidR="001512BF" w:rsidRDefault="001512BF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М</w:t>
            </w:r>
            <w:r w:rsidRPr="007A1827">
              <w:rPr>
                <w:bCs/>
                <w:lang w:val="kk-KZ"/>
              </w:rPr>
              <w:t>икроэлементтер</w:t>
            </w:r>
          </w:p>
        </w:tc>
        <w:tc>
          <w:tcPr>
            <w:tcW w:w="1654" w:type="dxa"/>
          </w:tcPr>
          <w:p w:rsidR="001512BF" w:rsidRPr="001512BF" w:rsidRDefault="001512BF">
            <w:pPr>
              <w:rPr>
                <w:lang w:val="kk-KZ"/>
              </w:rPr>
            </w:pPr>
            <w:r w:rsidRPr="001512BF">
              <w:rPr>
                <w:lang w:val="kk-KZ"/>
              </w:rPr>
              <w:t>Тағамдық көздері</w:t>
            </w:r>
          </w:p>
        </w:tc>
        <w:tc>
          <w:tcPr>
            <w:tcW w:w="1367" w:type="dxa"/>
          </w:tcPr>
          <w:p w:rsidR="001512BF" w:rsidRPr="001512BF" w:rsidRDefault="001512BF" w:rsidP="001512BF">
            <w:pPr>
              <w:rPr>
                <w:lang w:val="kk-KZ"/>
              </w:rPr>
            </w:pPr>
            <w:r>
              <w:rPr>
                <w:lang w:val="kk-KZ"/>
              </w:rPr>
              <w:t>Сақталатын орны мен</w:t>
            </w:r>
            <w:r w:rsidRPr="001512BF">
              <w:rPr>
                <w:lang w:val="kk-KZ"/>
              </w:rPr>
              <w:t xml:space="preserve"> түрі </w:t>
            </w:r>
          </w:p>
        </w:tc>
        <w:tc>
          <w:tcPr>
            <w:tcW w:w="1367" w:type="dxa"/>
          </w:tcPr>
          <w:p w:rsidR="001512BF" w:rsidRPr="001512BF" w:rsidRDefault="001512BF">
            <w:pPr>
              <w:rPr>
                <w:sz w:val="24"/>
                <w:szCs w:val="24"/>
                <w:lang w:val="kk-KZ"/>
              </w:rPr>
            </w:pPr>
            <w:r w:rsidRPr="001512BF">
              <w:rPr>
                <w:sz w:val="24"/>
                <w:szCs w:val="24"/>
                <w:lang w:val="kk-KZ"/>
              </w:rPr>
              <w:t>Биологиялық рөлі</w:t>
            </w:r>
          </w:p>
        </w:tc>
        <w:tc>
          <w:tcPr>
            <w:tcW w:w="1368" w:type="dxa"/>
          </w:tcPr>
          <w:p w:rsidR="001512BF" w:rsidRPr="001512BF" w:rsidRDefault="001512BF">
            <w:pPr>
              <w:rPr>
                <w:lang w:val="kk-KZ"/>
              </w:rPr>
            </w:pPr>
            <w:r w:rsidRPr="001512BF">
              <w:rPr>
                <w:lang w:val="kk-KZ"/>
              </w:rPr>
              <w:t>Жетіспеушілігі мен метаболизмге әсерінің себептері</w:t>
            </w:r>
          </w:p>
        </w:tc>
        <w:tc>
          <w:tcPr>
            <w:tcW w:w="1368" w:type="dxa"/>
          </w:tcPr>
          <w:p w:rsidR="001512BF" w:rsidRDefault="001512BF" w:rsidP="001512BF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Артуы </w:t>
            </w:r>
            <w:r w:rsidRPr="001512BF">
              <w:rPr>
                <w:lang w:val="kk-KZ"/>
              </w:rPr>
              <w:t xml:space="preserve"> мен метаболизмге әсерінің себептері</w:t>
            </w:r>
          </w:p>
        </w:tc>
      </w:tr>
      <w:tr w:rsidR="001512BF" w:rsidTr="001512BF">
        <w:tc>
          <w:tcPr>
            <w:tcW w:w="534" w:type="dxa"/>
          </w:tcPr>
          <w:p w:rsidR="001512BF" w:rsidRDefault="001512BF">
            <w:pPr>
              <w:rPr>
                <w:b/>
                <w:lang w:val="kk-KZ"/>
              </w:rPr>
            </w:pPr>
          </w:p>
        </w:tc>
        <w:tc>
          <w:tcPr>
            <w:tcW w:w="1913" w:type="dxa"/>
          </w:tcPr>
          <w:p w:rsidR="001512BF" w:rsidRDefault="001512BF">
            <w:pPr>
              <w:rPr>
                <w:b/>
                <w:lang w:val="kk-KZ"/>
              </w:rPr>
            </w:pPr>
          </w:p>
        </w:tc>
        <w:tc>
          <w:tcPr>
            <w:tcW w:w="1654" w:type="dxa"/>
          </w:tcPr>
          <w:p w:rsidR="001512BF" w:rsidRDefault="001512BF">
            <w:pPr>
              <w:rPr>
                <w:b/>
                <w:lang w:val="kk-KZ"/>
              </w:rPr>
            </w:pPr>
          </w:p>
        </w:tc>
        <w:tc>
          <w:tcPr>
            <w:tcW w:w="1367" w:type="dxa"/>
          </w:tcPr>
          <w:p w:rsidR="001512BF" w:rsidRDefault="001512BF">
            <w:pPr>
              <w:rPr>
                <w:b/>
                <w:lang w:val="kk-KZ"/>
              </w:rPr>
            </w:pPr>
          </w:p>
        </w:tc>
        <w:tc>
          <w:tcPr>
            <w:tcW w:w="1367" w:type="dxa"/>
          </w:tcPr>
          <w:p w:rsidR="001512BF" w:rsidRDefault="001512BF">
            <w:pPr>
              <w:rPr>
                <w:b/>
                <w:lang w:val="kk-KZ"/>
              </w:rPr>
            </w:pPr>
          </w:p>
        </w:tc>
        <w:tc>
          <w:tcPr>
            <w:tcW w:w="1368" w:type="dxa"/>
          </w:tcPr>
          <w:p w:rsidR="001512BF" w:rsidRDefault="001512BF">
            <w:pPr>
              <w:rPr>
                <w:b/>
                <w:lang w:val="kk-KZ"/>
              </w:rPr>
            </w:pPr>
          </w:p>
        </w:tc>
        <w:tc>
          <w:tcPr>
            <w:tcW w:w="1368" w:type="dxa"/>
          </w:tcPr>
          <w:p w:rsidR="001512BF" w:rsidRDefault="001512BF">
            <w:pPr>
              <w:rPr>
                <w:b/>
                <w:lang w:val="kk-KZ"/>
              </w:rPr>
            </w:pPr>
          </w:p>
        </w:tc>
      </w:tr>
    </w:tbl>
    <w:p w:rsidR="00B15C99" w:rsidRDefault="007A1827" w:rsidP="00B15C99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</w:t>
      </w:r>
    </w:p>
    <w:p w:rsidR="00B15C99" w:rsidRDefault="00B15C99" w:rsidP="00B15C99">
      <w:pPr>
        <w:jc w:val="both"/>
        <w:rPr>
          <w:b/>
          <w:lang w:val="kk-KZ"/>
        </w:rPr>
      </w:pPr>
    </w:p>
    <w:p w:rsidR="00B15C99" w:rsidRDefault="007A1827" w:rsidP="00B15C99">
      <w:pPr>
        <w:jc w:val="both"/>
        <w:rPr>
          <w:b/>
          <w:bCs/>
          <w:lang w:val="kk-KZ"/>
        </w:rPr>
      </w:pPr>
      <w:r>
        <w:rPr>
          <w:b/>
          <w:lang w:val="kk-KZ"/>
        </w:rPr>
        <w:t xml:space="preserve"> </w:t>
      </w:r>
      <w:r w:rsidR="00B15C99">
        <w:rPr>
          <w:b/>
          <w:lang w:val="kk-KZ"/>
        </w:rPr>
        <w:t>Орындау</w:t>
      </w:r>
      <w:r w:rsidR="00B15C99">
        <w:rPr>
          <w:b/>
          <w:bCs/>
          <w:lang w:val="kk-KZ"/>
        </w:rPr>
        <w:t xml:space="preserve"> түрі: </w:t>
      </w:r>
    </w:p>
    <w:p w:rsidR="00B15C99" w:rsidRDefault="00B15C99" w:rsidP="00B15C99">
      <w:pPr>
        <w:ind w:firstLine="360"/>
        <w:jc w:val="both"/>
        <w:rPr>
          <w:lang w:val="kk-KZ"/>
        </w:rPr>
      </w:pPr>
      <w:r>
        <w:rPr>
          <w:lang w:val="kk-KZ"/>
        </w:rPr>
        <w:t>1. кестені толтыру және оны қорғау</w:t>
      </w:r>
    </w:p>
    <w:p w:rsidR="00B15C99" w:rsidRDefault="00B15C99" w:rsidP="00B15C99">
      <w:pPr>
        <w:widowControl w:val="0"/>
        <w:tabs>
          <w:tab w:val="left" w:pos="900"/>
        </w:tabs>
        <w:autoSpaceDE w:val="0"/>
        <w:autoSpaceDN w:val="0"/>
        <w:adjustRightInd w:val="0"/>
        <w:spacing w:line="300" w:lineRule="auto"/>
        <w:ind w:left="540"/>
        <w:jc w:val="both"/>
        <w:rPr>
          <w:b/>
          <w:lang w:val="kk-KZ"/>
        </w:rPr>
      </w:pPr>
      <w:r>
        <w:rPr>
          <w:b/>
          <w:lang w:val="kk-KZ"/>
        </w:rPr>
        <w:t xml:space="preserve">Орындау критерийлері: </w:t>
      </w:r>
    </w:p>
    <w:p w:rsidR="00B15C99" w:rsidRDefault="00B15C99" w:rsidP="00B15C99">
      <w:pPr>
        <w:pStyle w:val="aa"/>
        <w:numPr>
          <w:ilvl w:val="0"/>
          <w:numId w:val="1"/>
        </w:numPr>
        <w:snapToGrid/>
        <w:jc w:val="both"/>
        <w:rPr>
          <w:b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 xml:space="preserve">Тақырып бойынша әдебиеттерді жинақтау </w:t>
      </w:r>
    </w:p>
    <w:p w:rsidR="00B15C99" w:rsidRDefault="00B15C99" w:rsidP="00B15C99">
      <w:pPr>
        <w:pStyle w:val="aa"/>
        <w:numPr>
          <w:ilvl w:val="0"/>
          <w:numId w:val="1"/>
        </w:numPr>
        <w:snapToGrid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библиографи</w:t>
      </w:r>
      <w:r>
        <w:rPr>
          <w:b w:val="0"/>
          <w:bCs w:val="0"/>
          <w:sz w:val="24"/>
          <w:szCs w:val="24"/>
          <w:lang w:val="kk-KZ"/>
        </w:rPr>
        <w:t>ясын құрастыру</w:t>
      </w:r>
      <w:r>
        <w:rPr>
          <w:b w:val="0"/>
          <w:bCs w:val="0"/>
          <w:sz w:val="24"/>
          <w:szCs w:val="24"/>
        </w:rPr>
        <w:t>.</w:t>
      </w:r>
    </w:p>
    <w:p w:rsidR="00B15C99" w:rsidRDefault="00B15C99" w:rsidP="00B15C99">
      <w:pPr>
        <w:pStyle w:val="aa"/>
        <w:numPr>
          <w:ilvl w:val="0"/>
          <w:numId w:val="1"/>
        </w:numPr>
        <w:snapToGrid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kk-KZ"/>
        </w:rPr>
        <w:t xml:space="preserve">Ақпараттарды жинастырып бір жүйеге келтіру </w:t>
      </w:r>
    </w:p>
    <w:p w:rsidR="00B15C99" w:rsidRDefault="00B15C99" w:rsidP="00B15C99">
      <w:pPr>
        <w:pStyle w:val="aa"/>
        <w:numPr>
          <w:ilvl w:val="0"/>
          <w:numId w:val="1"/>
        </w:numPr>
        <w:snapToGrid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Кестені толтыру</w:t>
      </w:r>
    </w:p>
    <w:p w:rsidR="00B15C99" w:rsidRDefault="00B15C99" w:rsidP="00B15C99">
      <w:pPr>
        <w:pStyle w:val="aa"/>
        <w:numPr>
          <w:ilvl w:val="0"/>
          <w:numId w:val="1"/>
        </w:numPr>
        <w:snapToGrid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Кестені қорғау </w:t>
      </w:r>
    </w:p>
    <w:p w:rsidR="00B15C99" w:rsidRDefault="00B15C99" w:rsidP="00B15C99">
      <w:pPr>
        <w:spacing w:before="120"/>
        <w:ind w:left="300"/>
        <w:jc w:val="both"/>
        <w:rPr>
          <w:u w:val="single"/>
        </w:rPr>
      </w:pPr>
      <w:r>
        <w:rPr>
          <w:u w:val="single"/>
          <w:lang w:val="kk-KZ"/>
        </w:rPr>
        <w:t xml:space="preserve">Кестені толтыруға қойылатын талаптар </w:t>
      </w:r>
      <w:r>
        <w:rPr>
          <w:u w:val="single"/>
        </w:rPr>
        <w:t>:</w:t>
      </w:r>
    </w:p>
    <w:p w:rsidR="00B15C99" w:rsidRDefault="00B15C99" w:rsidP="00B15C99">
      <w:pPr>
        <w:pStyle w:val="a8"/>
        <w:rPr>
          <w:lang w:val="kk-KZ"/>
        </w:rPr>
      </w:pPr>
      <w:r>
        <w:rPr>
          <w:lang w:val="kk-KZ"/>
        </w:rPr>
        <w:t xml:space="preserve">                Кестені толтыруда қолданылатын әдебиет саны 8-10нан кем болмауы керек ( 2000-ші жылдан және одан жоғары );</w:t>
      </w:r>
      <w:r>
        <w:rPr>
          <w:b/>
          <w:bCs/>
          <w:i/>
          <w:iCs/>
          <w:lang w:val="kk-KZ"/>
        </w:rPr>
        <w:t xml:space="preserve">                                                                                               </w:t>
      </w:r>
      <w:r>
        <w:rPr>
          <w:bCs/>
          <w:iCs/>
          <w:lang w:val="kk-KZ"/>
        </w:rPr>
        <w:t>әдебиет тізімінде оның жылы, қаласы, елі, авторлары, шығарған орны, бет саны немесе жорналы, жорналдың аты, мақала, жинақтар, НЭТтегі электрондық адресі;</w:t>
      </w:r>
    </w:p>
    <w:p w:rsidR="00B15C99" w:rsidRDefault="00B15C99" w:rsidP="00B15C99">
      <w:pPr>
        <w:numPr>
          <w:ilvl w:val="0"/>
          <w:numId w:val="3"/>
        </w:numPr>
        <w:rPr>
          <w:b/>
          <w:i/>
          <w:lang w:val="kk-KZ"/>
        </w:rPr>
      </w:pPr>
      <w:r>
        <w:rPr>
          <w:lang w:val="kk-KZ"/>
        </w:rPr>
        <w:t>Тексті баяндау кезінде қолданылған әдебиттерге сілтеме берілуі керек;</w:t>
      </w:r>
    </w:p>
    <w:p w:rsidR="00B15C99" w:rsidRDefault="00B15C99" w:rsidP="00B15C99">
      <w:pPr>
        <w:numPr>
          <w:ilvl w:val="0"/>
          <w:numId w:val="2"/>
        </w:numPr>
        <w:jc w:val="both"/>
      </w:pPr>
      <w:r>
        <w:t>библиографи</w:t>
      </w:r>
      <w:r>
        <w:rPr>
          <w:lang w:val="kk-KZ"/>
        </w:rPr>
        <w:t>яны дұрыс толтыру керек</w:t>
      </w:r>
      <w:r>
        <w:t xml:space="preserve">. </w:t>
      </w:r>
    </w:p>
    <w:p w:rsidR="00B15C99" w:rsidRDefault="00B15C99" w:rsidP="00B15C99">
      <w:pPr>
        <w:numPr>
          <w:ilvl w:val="0"/>
          <w:numId w:val="2"/>
        </w:numPr>
        <w:jc w:val="both"/>
      </w:pPr>
      <w:r>
        <w:rPr>
          <w:lang w:val="kk-KZ"/>
        </w:rPr>
        <w:t>СӨЖдің құрылысына кіру керек:</w:t>
      </w:r>
      <w:r>
        <w:t xml:space="preserve">  </w:t>
      </w:r>
    </w:p>
    <w:p w:rsidR="00B15C99" w:rsidRDefault="00B15C99" w:rsidP="00B15C99">
      <w:pPr>
        <w:numPr>
          <w:ilvl w:val="2"/>
          <w:numId w:val="2"/>
        </w:numPr>
        <w:jc w:val="both"/>
      </w:pPr>
      <w:r>
        <w:rPr>
          <w:lang w:val="kk-KZ"/>
        </w:rPr>
        <w:lastRenderedPageBreak/>
        <w:t>Мұқаба беті</w:t>
      </w:r>
      <w:r>
        <w:t xml:space="preserve">, </w:t>
      </w:r>
    </w:p>
    <w:p w:rsidR="00B15C99" w:rsidRDefault="00B15C99" w:rsidP="00B15C99">
      <w:pPr>
        <w:numPr>
          <w:ilvl w:val="2"/>
          <w:numId w:val="2"/>
        </w:numPr>
        <w:jc w:val="both"/>
      </w:pPr>
      <w:r>
        <w:rPr>
          <w:lang w:val="kk-KZ"/>
        </w:rPr>
        <w:t>кесте</w:t>
      </w:r>
    </w:p>
    <w:p w:rsidR="00B15C99" w:rsidRDefault="00B15C99" w:rsidP="00B15C99">
      <w:pPr>
        <w:numPr>
          <w:ilvl w:val="2"/>
          <w:numId w:val="2"/>
        </w:numPr>
        <w:jc w:val="both"/>
      </w:pPr>
      <w:r>
        <w:rPr>
          <w:lang w:val="kk-KZ"/>
        </w:rPr>
        <w:t>әдебиеттердің тізімі</w:t>
      </w:r>
      <w:r>
        <w:t xml:space="preserve">. </w:t>
      </w:r>
    </w:p>
    <w:p w:rsidR="00B15C99" w:rsidRDefault="00B15C99" w:rsidP="00B15C99">
      <w:pPr>
        <w:pStyle w:val="a8"/>
        <w:ind w:left="900"/>
        <w:jc w:val="both"/>
        <w:rPr>
          <w:lang w:val="kk-KZ"/>
        </w:rPr>
      </w:pPr>
    </w:p>
    <w:p w:rsidR="00B15C99" w:rsidRDefault="00B15C99" w:rsidP="00B15C99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15C99" w:rsidTr="00AF18C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Сөзжұмбақтың сыртқы мұқаба беті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С.Ж. АСФЕНДИЯРОВ атындағы КАЗАҚ ҰЛТТЫҚ МЕДИЦИНА УНИВЕРСИТЕТІ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КАФЕДРА______________________________________________________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i/>
                <w:iCs/>
                <w:lang w:val="kk-KZ"/>
              </w:rPr>
            </w:pPr>
          </w:p>
          <w:p w:rsidR="00B15C99" w:rsidRDefault="00B15C99" w:rsidP="00B15C99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Сөзжұмбақ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Тақырыбы:   _________________________________________________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_________________________________________________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Ф.И.О. студенттің ата-тегі__________________________________________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rPr>
                <w:lang w:val="kk-KZ"/>
              </w:rPr>
              <w:t xml:space="preserve">              </w:t>
            </w:r>
            <w:r>
              <w:t>Факультет   _____________________________________________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 Курс ____________________________________________________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 </w:t>
            </w:r>
            <w:r>
              <w:rPr>
                <w:lang w:val="kk-KZ"/>
              </w:rPr>
              <w:t>ТОП</w:t>
            </w:r>
            <w:r>
              <w:t xml:space="preserve"> __________________________________________________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 </w:t>
            </w:r>
            <w:r>
              <w:rPr>
                <w:lang w:val="kk-KZ"/>
              </w:rPr>
              <w:t>Оқытушы</w:t>
            </w:r>
            <w:r>
              <w:t xml:space="preserve"> ___________________________________________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>
              <w:t xml:space="preserve">Алматы, 201_- 201_ </w:t>
            </w:r>
            <w:r>
              <w:rPr>
                <w:lang w:val="kk-KZ"/>
              </w:rPr>
              <w:t>оқу жылы</w:t>
            </w: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</w:pPr>
          </w:p>
          <w:p w:rsidR="00B15C99" w:rsidRDefault="00B15C99" w:rsidP="00AF18C4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</w:tc>
      </w:tr>
    </w:tbl>
    <w:p w:rsidR="00B15C99" w:rsidRPr="00F66650" w:rsidRDefault="00B15C99" w:rsidP="00B15C99"/>
    <w:p w:rsidR="00B15C99" w:rsidRDefault="00B15C99" w:rsidP="00B15C99">
      <w:pPr>
        <w:pStyle w:val="a8"/>
        <w:jc w:val="both"/>
        <w:rPr>
          <w:bCs/>
          <w:iCs/>
          <w:lang w:val="kk-KZ"/>
        </w:rPr>
      </w:pPr>
    </w:p>
    <w:p w:rsidR="00B15C99" w:rsidRDefault="00B15C99" w:rsidP="00B15C99">
      <w:pPr>
        <w:widowControl w:val="0"/>
        <w:tabs>
          <w:tab w:val="left" w:pos="900"/>
        </w:tabs>
        <w:autoSpaceDE w:val="0"/>
        <w:autoSpaceDN w:val="0"/>
        <w:adjustRightInd w:val="0"/>
        <w:spacing w:line="300" w:lineRule="auto"/>
        <w:ind w:left="540"/>
        <w:jc w:val="both"/>
        <w:rPr>
          <w:b/>
          <w:lang w:val="kk-KZ"/>
        </w:rPr>
      </w:pPr>
      <w:r>
        <w:rPr>
          <w:b/>
          <w:lang w:val="kk-KZ"/>
        </w:rPr>
        <w:t xml:space="preserve">Орындау критерийлері: </w:t>
      </w:r>
    </w:p>
    <w:p w:rsidR="00B15C99" w:rsidRDefault="00B15C99" w:rsidP="00B15C99">
      <w:pPr>
        <w:jc w:val="both"/>
        <w:rPr>
          <w:lang w:val="kk-KZ"/>
        </w:rPr>
      </w:pPr>
      <w:r>
        <w:rPr>
          <w:b/>
          <w:lang w:val="kk-KZ"/>
        </w:rPr>
        <w:t xml:space="preserve">Тапсыру мерзімі: </w:t>
      </w:r>
      <w:r>
        <w:rPr>
          <w:lang w:val="kk-KZ"/>
        </w:rPr>
        <w:t>12-ші  аптадан кешіктірмеу керек</w:t>
      </w:r>
    </w:p>
    <w:p w:rsidR="00B15C99" w:rsidRDefault="00B15C99" w:rsidP="00B15C99">
      <w:pPr>
        <w:widowControl w:val="0"/>
        <w:autoSpaceDE w:val="0"/>
        <w:autoSpaceDN w:val="0"/>
        <w:adjustRightInd w:val="0"/>
        <w:spacing w:line="300" w:lineRule="auto"/>
        <w:ind w:left="540"/>
        <w:jc w:val="both"/>
        <w:rPr>
          <w:lang w:val="kk-KZ"/>
        </w:rPr>
      </w:pPr>
      <w:r>
        <w:rPr>
          <w:b/>
          <w:lang w:val="kk-KZ"/>
        </w:rPr>
        <w:t>Бағалау критерийлері</w:t>
      </w:r>
      <w:r>
        <w:rPr>
          <w:lang w:val="kk-KZ"/>
        </w:rPr>
        <w:t>:</w:t>
      </w:r>
    </w:p>
    <w:p w:rsidR="00B15C99" w:rsidRDefault="00B15C99" w:rsidP="00B15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>
        <w:rPr>
          <w:lang w:val="kk-KZ"/>
        </w:rPr>
        <w:t>Кафедра</w:t>
      </w:r>
      <w:r>
        <w:rPr>
          <w:b/>
          <w:lang w:val="kk-KZ"/>
        </w:rPr>
        <w:t xml:space="preserve"> </w:t>
      </w:r>
      <w:r>
        <w:rPr>
          <w:lang w:val="kk-KZ"/>
        </w:rPr>
        <w:t>талаптарына сәйкес тапсырманы уақытында тапсыру</w:t>
      </w:r>
      <w:r>
        <w:rPr>
          <w:b/>
          <w:lang w:val="kk-KZ"/>
        </w:rPr>
        <w:t>;</w:t>
      </w:r>
    </w:p>
    <w:p w:rsidR="00B15C99" w:rsidRDefault="00B15C99" w:rsidP="00B15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jc w:val="both"/>
        <w:rPr>
          <w:lang w:val="kk-KZ"/>
        </w:rPr>
      </w:pPr>
      <w:r>
        <w:rPr>
          <w:lang w:val="kk-KZ"/>
        </w:rPr>
        <w:t>Кестеге берілген талаптарды орындап оны қорғау;</w:t>
      </w:r>
    </w:p>
    <w:p w:rsidR="00B15C99" w:rsidRDefault="00B15C99" w:rsidP="00B15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jc w:val="both"/>
        <w:rPr>
          <w:lang w:val="kk-KZ"/>
        </w:rPr>
      </w:pPr>
      <w:r>
        <w:rPr>
          <w:lang w:val="kk-KZ"/>
        </w:rPr>
        <w:lastRenderedPageBreak/>
        <w:t>СӨЖ бойынша берілген оқытушының сұрағына дұрыс жауап бере алу</w:t>
      </w:r>
    </w:p>
    <w:p w:rsidR="00B15C99" w:rsidRDefault="00B15C99" w:rsidP="00B15C99">
      <w:pPr>
        <w:pStyle w:val="a8"/>
        <w:jc w:val="both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ab/>
      </w:r>
    </w:p>
    <w:p w:rsidR="00B15C99" w:rsidRPr="00974982" w:rsidRDefault="00B15C99" w:rsidP="00B15C99">
      <w:pPr>
        <w:pStyle w:val="a8"/>
        <w:jc w:val="both"/>
        <w:rPr>
          <w:b/>
          <w:lang w:val="kk-KZ"/>
        </w:rPr>
      </w:pPr>
      <w:r w:rsidRPr="00974982">
        <w:rPr>
          <w:b/>
          <w:i/>
          <w:lang w:val="kk-KZ"/>
        </w:rPr>
        <w:t>Баға критерийлері:</w:t>
      </w:r>
      <w:r w:rsidRPr="00974982">
        <w:rPr>
          <w:b/>
          <w:bCs/>
          <w:i/>
          <w:iCs/>
          <w:lang w:val="kk-KZ"/>
        </w:rPr>
        <w:t xml:space="preserve"> </w:t>
      </w:r>
    </w:p>
    <w:p w:rsidR="00B15C99" w:rsidRDefault="00B15C99" w:rsidP="00B15C99">
      <w:pPr>
        <w:pStyle w:val="a8"/>
        <w:jc w:val="both"/>
        <w:rPr>
          <w:bCs/>
          <w:i/>
          <w:iCs/>
          <w:lang w:val="kk-KZ"/>
        </w:rPr>
      </w:pPr>
      <w:r w:rsidRPr="00974982">
        <w:rPr>
          <w:b/>
          <w:bCs/>
          <w:i/>
          <w:iCs/>
          <w:lang w:val="kk-KZ"/>
        </w:rPr>
        <w:t>100 балл</w:t>
      </w:r>
      <w:r w:rsidRPr="00974982">
        <w:rPr>
          <w:b/>
          <w:bCs/>
          <w:iCs/>
          <w:lang w:val="kk-KZ"/>
        </w:rPr>
        <w:t xml:space="preserve">- </w:t>
      </w:r>
      <w:r>
        <w:rPr>
          <w:bCs/>
          <w:iCs/>
          <w:lang w:val="kk-KZ"/>
        </w:rPr>
        <w:t>қойылған талаптарды 100% орындағанда, барлық сұрақтарға толық жауап берілгенде</w:t>
      </w:r>
    </w:p>
    <w:p w:rsidR="00B15C99" w:rsidRDefault="00B15C99" w:rsidP="00B15C99">
      <w:pPr>
        <w:pStyle w:val="a8"/>
        <w:jc w:val="both"/>
        <w:rPr>
          <w:bCs/>
          <w:iCs/>
          <w:lang w:val="kk-KZ"/>
        </w:rPr>
      </w:pPr>
      <w:r>
        <w:rPr>
          <w:bCs/>
          <w:iCs/>
          <w:lang w:val="kk-KZ"/>
        </w:rPr>
        <w:t xml:space="preserve"> </w:t>
      </w:r>
      <w:r w:rsidRPr="00974982">
        <w:rPr>
          <w:b/>
          <w:lang w:val="kk-KZ"/>
        </w:rPr>
        <w:t>95%</w:t>
      </w:r>
      <w:r>
        <w:rPr>
          <w:b/>
          <w:lang w:val="kk-KZ"/>
        </w:rPr>
        <w:t xml:space="preserve"> </w:t>
      </w:r>
      <w:r>
        <w:rPr>
          <w:lang w:val="kk-KZ"/>
        </w:rPr>
        <w:t>балл</w:t>
      </w:r>
      <w:r>
        <w:rPr>
          <w:b/>
          <w:lang w:val="kk-KZ"/>
        </w:rPr>
        <w:t xml:space="preserve"> Студент, жалпы алғанда, материалды білетінін көрсетіп, қисынды (логикалық) ойлау қабілетін білдірген, бірақ қосалқы түсініктерді баяндағанда болмашы қате жіберіп, оны оқытушының ескертуінен кейін түзете білгенде. </w:t>
      </w:r>
    </w:p>
    <w:p w:rsidR="00B15C99" w:rsidRDefault="00B15C99" w:rsidP="00B15C99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90% балл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біліп, жауап бергенде 20-24 сұрақтардан болмашы қате жіберіп, оны оқытушының ескертуінен кейін түзете білгенде, жүйелі дұрыс ойлай алғанда және 6-7 әдебиеттерді қолданып, одан да қателер жібергенде.</w:t>
      </w:r>
    </w:p>
    <w:p w:rsidR="00B15C99" w:rsidRDefault="00B15C99" w:rsidP="00B15C99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85% балл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білетінін көрсете алғанда, дегенмен жауап бергенде 18-19 сұрақтарға ғана жауап  беріп, қателіктер жіберіп, 6-7 дұрыс емес әдебиеттерді қолданғанда. </w:t>
      </w:r>
    </w:p>
    <w:p w:rsidR="00B15C99" w:rsidRDefault="00B15C99" w:rsidP="00B15C99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80%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балл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білетінін көрсете алғанда, дегенмен жауап бергенде біраз қателіктер жіберіп, оны оқытушының ескертуінен кейін түзете алғанда, дұрыс ойлай алатынын көрсете білгенде және 6-7 дұрыс емес ескі әдебиеттерді қолданғанда. </w:t>
      </w:r>
    </w:p>
    <w:p w:rsidR="00B15C99" w:rsidRDefault="00B15C99" w:rsidP="00B15C99">
      <w:pPr>
        <w:widowControl w:val="0"/>
        <w:autoSpaceDE w:val="0"/>
        <w:autoSpaceDN w:val="0"/>
        <w:adjustRightInd w:val="0"/>
        <w:ind w:firstLine="426"/>
        <w:jc w:val="both"/>
        <w:rPr>
          <w:lang w:val="kk-KZ"/>
        </w:rPr>
      </w:pPr>
    </w:p>
    <w:p w:rsidR="00B15C99" w:rsidRDefault="00B15C99" w:rsidP="00B15C99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974982">
        <w:rPr>
          <w:rFonts w:ascii="Times New Roman" w:hAnsi="Times New Roman"/>
          <w:sz w:val="24"/>
          <w:szCs w:val="24"/>
          <w:lang w:val="kk-KZ"/>
        </w:rPr>
        <w:t>75%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kk-KZ"/>
        </w:rPr>
        <w:t>балл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сабақ тақырыбы бойынша студенттің білімі терең емес, 13-14 сұрақтарға толық емес және ретсіз жауап бергенде, 4-5 дұрыс емес ескі әдебиеттерді қолданғанда. </w:t>
      </w:r>
    </w:p>
    <w:p w:rsidR="00B15C99" w:rsidRDefault="00B15C99" w:rsidP="00B15C99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b/>
          <w:lang w:val="kk-KZ"/>
        </w:rPr>
        <w:t>70%</w:t>
      </w:r>
      <w:r>
        <w:rPr>
          <w:lang w:val="kk-KZ"/>
        </w:rPr>
        <w:t xml:space="preserve"> </w:t>
      </w:r>
      <w:r>
        <w:rPr>
          <w:b/>
          <w:lang w:val="kk-KZ"/>
        </w:rPr>
        <w:t>балл</w:t>
      </w:r>
      <w:r>
        <w:rPr>
          <w:lang w:val="kk-KZ"/>
        </w:rPr>
        <w:t xml:space="preserve"> сабақ тақырыбы бойынша студенттің білімі терең емес,10-12 сұрақтарға толық емес және ретсіз жауап бергенде, 4-5 дұрыс емес ескі әдебиеттерді қолданғанда. </w:t>
      </w:r>
    </w:p>
    <w:p w:rsidR="00B15C99" w:rsidRDefault="00B15C99" w:rsidP="00B15C99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b/>
          <w:lang w:val="kk-KZ"/>
        </w:rPr>
        <w:t>65%</w:t>
      </w:r>
      <w:r>
        <w:rPr>
          <w:lang w:val="kk-KZ"/>
        </w:rPr>
        <w:t xml:space="preserve"> </w:t>
      </w:r>
      <w:r>
        <w:rPr>
          <w:b/>
          <w:lang w:val="kk-KZ"/>
        </w:rPr>
        <w:t>балл</w:t>
      </w:r>
      <w:r>
        <w:rPr>
          <w:lang w:val="kk-KZ"/>
        </w:rPr>
        <w:t xml:space="preserve"> сабақ тақырыбы бойынша студенттің білімі терең емес, 8-9 сұрақтарға толық емес және ретсіз жауап бергенде, 2-3 дұрыс емес ескі әдебиеттерді қолданғанда. </w:t>
      </w:r>
    </w:p>
    <w:p w:rsidR="00B15C99" w:rsidRDefault="00B15C99" w:rsidP="00B15C99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b/>
          <w:lang w:val="kk-KZ"/>
        </w:rPr>
        <w:t>60%</w:t>
      </w:r>
      <w:r>
        <w:rPr>
          <w:lang w:val="kk-KZ"/>
        </w:rPr>
        <w:t xml:space="preserve"> </w:t>
      </w:r>
      <w:r>
        <w:rPr>
          <w:b/>
          <w:lang w:val="kk-KZ"/>
        </w:rPr>
        <w:t>балл</w:t>
      </w:r>
      <w:r>
        <w:rPr>
          <w:lang w:val="kk-KZ"/>
        </w:rPr>
        <w:t xml:space="preserve"> Студент сабақ тақырыбы бойынша нашар бейімделгенде, 5-7сұрақтарға толық емес және ретсіз жауап бергенде, 2-3 дұрыс емес ескі әдебиеттерді қолданғанда. </w:t>
      </w:r>
    </w:p>
    <w:p w:rsidR="00B15C99" w:rsidRDefault="00B15C99" w:rsidP="00B15C99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b/>
          <w:lang w:val="kk-KZ"/>
        </w:rPr>
        <w:t>55% балл</w:t>
      </w:r>
      <w:r>
        <w:rPr>
          <w:lang w:val="kk-KZ"/>
        </w:rPr>
        <w:t xml:space="preserve"> Студент сабақ тақырыбы бойынша нашар бейімделгенде, сұрақтарға толық емес және ретсіз жауап бергенде. Әдебиеттер көрсетілмеген, немесе 2-3 дұрыс емес ескі әдебиеттерді қолданғанда. </w:t>
      </w:r>
    </w:p>
    <w:p w:rsidR="00B15C99" w:rsidRDefault="00B15C99" w:rsidP="00B15C99">
      <w:pPr>
        <w:jc w:val="both"/>
        <w:rPr>
          <w:lang w:val="kk-KZ"/>
        </w:rPr>
      </w:pPr>
      <w:r>
        <w:rPr>
          <w:b/>
          <w:lang w:val="kk-KZ"/>
        </w:rPr>
        <w:t>50%</w:t>
      </w:r>
      <w:r>
        <w:rPr>
          <w:b/>
          <w:bCs/>
          <w:i/>
          <w:iCs/>
          <w:lang w:val="kk-KZ"/>
        </w:rPr>
        <w:t xml:space="preserve"> балл – </w:t>
      </w:r>
      <w:r>
        <w:rPr>
          <w:lang w:val="kk-KZ"/>
        </w:rPr>
        <w:t xml:space="preserve">– мұқаба беті жоқ, кесте толтырылған бірақ толық емес, дұрыс құрастырылмаған әдебиеттер толық емес 2 әдебиет ғана бар немесе ескі әдебиеттер келтірілген (2000жылға дейінгі) </w:t>
      </w:r>
    </w:p>
    <w:p w:rsidR="00B15C99" w:rsidRDefault="00B15C99" w:rsidP="00B15C99">
      <w:pPr>
        <w:pStyle w:val="a8"/>
        <w:jc w:val="both"/>
        <w:rPr>
          <w:lang w:val="kk-KZ"/>
        </w:rPr>
      </w:pPr>
      <w:r w:rsidRPr="00974982">
        <w:rPr>
          <w:b/>
          <w:bCs/>
          <w:iCs/>
          <w:lang w:val="kk-KZ"/>
        </w:rPr>
        <w:t>45</w:t>
      </w:r>
      <w:r w:rsidRPr="00974982">
        <w:rPr>
          <w:b/>
          <w:lang w:val="kk-KZ"/>
        </w:rPr>
        <w:t>%</w:t>
      </w:r>
      <w:r w:rsidRPr="00974982">
        <w:rPr>
          <w:b/>
          <w:bCs/>
          <w:iCs/>
          <w:lang w:val="kk-KZ"/>
        </w:rPr>
        <w:t xml:space="preserve"> балл</w:t>
      </w:r>
      <w:r>
        <w:rPr>
          <w:bCs/>
          <w:iCs/>
          <w:lang w:val="kk-KZ"/>
        </w:rPr>
        <w:t xml:space="preserve"> – СӨЖ ді тапсырмағанда немесе СӨЖ бар бірақ  қорғамағанда</w:t>
      </w:r>
      <w:r>
        <w:rPr>
          <w:b/>
          <w:bCs/>
          <w:i/>
          <w:iCs/>
          <w:lang w:val="kk-KZ"/>
        </w:rPr>
        <w:t xml:space="preserve">, </w:t>
      </w:r>
      <w:r>
        <w:rPr>
          <w:bCs/>
          <w:iCs/>
          <w:lang w:val="kk-KZ"/>
        </w:rPr>
        <w:t xml:space="preserve">көптеген қателері бар қойылған талаптарға жауаптар жоқ болғанда. </w:t>
      </w:r>
    </w:p>
    <w:p w:rsidR="00B15C99" w:rsidRDefault="00B15C99" w:rsidP="00B15C99">
      <w:pPr>
        <w:ind w:left="540"/>
        <w:rPr>
          <w:b/>
          <w:lang w:val="kk-KZ"/>
        </w:rPr>
      </w:pPr>
    </w:p>
    <w:p w:rsidR="00B15C99" w:rsidRDefault="00B15C99" w:rsidP="00B15C99">
      <w:pPr>
        <w:ind w:left="540"/>
        <w:rPr>
          <w:b/>
          <w:lang w:val="kk-KZ"/>
        </w:rPr>
      </w:pPr>
    </w:p>
    <w:p w:rsidR="00B15C99" w:rsidRDefault="00B15C99" w:rsidP="00B15C99">
      <w:pPr>
        <w:ind w:left="540"/>
        <w:rPr>
          <w:b/>
          <w:lang w:val="kk-KZ"/>
        </w:rPr>
      </w:pPr>
    </w:p>
    <w:p w:rsidR="00B15C99" w:rsidRDefault="00B15C99" w:rsidP="00B15C99">
      <w:pPr>
        <w:ind w:left="540"/>
        <w:rPr>
          <w:b/>
          <w:lang w:val="kk-KZ"/>
        </w:rPr>
      </w:pPr>
    </w:p>
    <w:p w:rsidR="00B15C99" w:rsidRDefault="00B15C99" w:rsidP="00B15C99">
      <w:pPr>
        <w:ind w:left="540"/>
        <w:rPr>
          <w:b/>
          <w:lang w:val="kk-KZ"/>
        </w:rPr>
      </w:pPr>
      <w:r>
        <w:rPr>
          <w:b/>
          <w:lang w:val="kk-KZ"/>
        </w:rPr>
        <w:t>8. Ұсынылатын әдебиеттер</w:t>
      </w:r>
    </w:p>
    <w:p w:rsidR="00B15C99" w:rsidRDefault="00B15C99" w:rsidP="00B15C99">
      <w:pPr>
        <w:tabs>
          <w:tab w:val="left" w:pos="180"/>
        </w:tabs>
        <w:rPr>
          <w:lang w:val="kk-KZ"/>
        </w:rPr>
      </w:pPr>
      <w:r>
        <w:rPr>
          <w:b/>
          <w:lang w:val="kk-KZ"/>
        </w:rPr>
        <w:t>Қазақ тілінде:</w:t>
      </w:r>
    </w:p>
    <w:p w:rsidR="00B15C99" w:rsidRDefault="00B15C99" w:rsidP="00B15C99">
      <w:pPr>
        <w:pStyle w:val="a8"/>
        <w:jc w:val="both"/>
        <w:rPr>
          <w:bCs/>
          <w:iCs/>
          <w:lang w:val="kk-KZ"/>
        </w:rPr>
      </w:pPr>
    </w:p>
    <w:p w:rsidR="00B15C99" w:rsidRDefault="00B15C99" w:rsidP="00B15C99">
      <w:pPr>
        <w:rPr>
          <w:b/>
          <w:lang w:val="kk-KZ"/>
        </w:rPr>
      </w:pPr>
      <w:r>
        <w:rPr>
          <w:b/>
          <w:lang w:val="kk-KZ"/>
        </w:rPr>
        <w:t>Негізгі:</w:t>
      </w:r>
    </w:p>
    <w:p w:rsidR="00B15C99" w:rsidRDefault="00B15C99" w:rsidP="00B15C99">
      <w:pPr>
        <w:rPr>
          <w:lang w:val="kk-KZ"/>
        </w:rPr>
      </w:pPr>
      <w:r>
        <w:rPr>
          <w:lang w:val="kk-KZ"/>
        </w:rPr>
        <w:t>1. З.С. Сеитов.</w:t>
      </w:r>
      <w:r>
        <w:rPr>
          <w:b/>
          <w:lang w:val="kk-KZ"/>
        </w:rPr>
        <w:t xml:space="preserve"> </w:t>
      </w:r>
      <w:r>
        <w:rPr>
          <w:lang w:val="kk-KZ"/>
        </w:rPr>
        <w:t>Биохимия., Алматы,2007</w:t>
      </w:r>
    </w:p>
    <w:p w:rsidR="00B15C99" w:rsidRDefault="00B15C99" w:rsidP="00B15C99">
      <w:pPr>
        <w:rPr>
          <w:lang w:val="kk-KZ"/>
        </w:rPr>
      </w:pPr>
      <w:r>
        <w:rPr>
          <w:lang w:val="kk-KZ"/>
        </w:rPr>
        <w:lastRenderedPageBreak/>
        <w:t>2. Т.С. Сейтембетов., Б.И.Төлеуов., А.Ж. Сейтембетова., Биологиялық химия., Қарағанды, 2007</w:t>
      </w:r>
    </w:p>
    <w:p w:rsidR="00B15C99" w:rsidRDefault="00B15C99" w:rsidP="00B15C99">
      <w:pPr>
        <w:rPr>
          <w:b/>
          <w:lang w:val="kk-KZ"/>
        </w:rPr>
      </w:pPr>
      <w:r>
        <w:rPr>
          <w:b/>
          <w:lang w:val="kk-KZ"/>
        </w:rPr>
        <w:t>Қосымша:</w:t>
      </w:r>
    </w:p>
    <w:p w:rsidR="00B15C99" w:rsidRDefault="00B15C99" w:rsidP="00B15C99">
      <w:pPr>
        <w:rPr>
          <w:lang w:val="kk-KZ"/>
        </w:rPr>
      </w:pPr>
      <w:r>
        <w:rPr>
          <w:lang w:val="kk-KZ"/>
        </w:rPr>
        <w:t>1. У. Сайпіл, С.М. Плешкова, С.А. Абитаева. Ферменттер, энергия алмасуы, витаминдер. Алматы.,2001</w:t>
      </w:r>
    </w:p>
    <w:p w:rsidR="00B15C99" w:rsidRDefault="00B15C99" w:rsidP="00B15C99">
      <w:pPr>
        <w:rPr>
          <w:lang w:val="kk-KZ"/>
        </w:rPr>
      </w:pPr>
      <w:r>
        <w:rPr>
          <w:lang w:val="kk-KZ"/>
        </w:rPr>
        <w:t>2. С.М Плешкова., К.К Өмірзақова К.К., С.А.Абитаева, Заттар алмасуы және оның реттелуі.,Алматы.,2006</w:t>
      </w:r>
    </w:p>
    <w:p w:rsidR="00B15C99" w:rsidRDefault="00B15C99" w:rsidP="00B15C99">
      <w:pPr>
        <w:rPr>
          <w:lang w:val="kk-KZ"/>
        </w:rPr>
      </w:pPr>
      <w:r>
        <w:rPr>
          <w:lang w:val="kk-KZ"/>
        </w:rPr>
        <w:t>3. С.С.Ерджанова С.С., С.М.Плешкова, Булыгин К.А., А.Е. Есімжан., Ш.А.Бейсенбаева, М.Б. Жангелова. Бала ағзасындағы заттар алмасуы және олардың бұзылуының клиникалық- зертханалық диагностикасы.,Алматы, 2006</w:t>
      </w:r>
    </w:p>
    <w:p w:rsidR="00B15C99" w:rsidRDefault="00B15C99" w:rsidP="00B15C99">
      <w:pPr>
        <w:rPr>
          <w:lang w:val="kk-KZ"/>
        </w:rPr>
      </w:pPr>
      <w:r>
        <w:rPr>
          <w:lang w:val="kk-KZ"/>
        </w:rPr>
        <w:t>4. С.А.Абитаева., Биохимияның кейбір тараулары., Алматы.,2004</w:t>
      </w:r>
    </w:p>
    <w:p w:rsidR="00B15C99" w:rsidRPr="008E4946" w:rsidRDefault="00B15C99" w:rsidP="00B15C99">
      <w:pPr>
        <w:rPr>
          <w:lang w:val="kk-KZ"/>
        </w:rPr>
      </w:pPr>
      <w:r>
        <w:rPr>
          <w:lang w:val="kk-KZ"/>
        </w:rPr>
        <w:t>5. проф. С.М Плешкованың редакциялауымен. Биохимиядан әдістемелік нұсқаулар- студенттерге арналған- ҚазҰМУ, Алматы, 2004, 2007</w:t>
      </w:r>
    </w:p>
    <w:p w:rsidR="00B15C99" w:rsidRDefault="00B15C99" w:rsidP="00B15C99">
      <w:pPr>
        <w:rPr>
          <w:lang w:val="kk-KZ"/>
        </w:rPr>
      </w:pPr>
      <w:r>
        <w:rPr>
          <w:lang w:val="kk-KZ"/>
        </w:rPr>
        <w:t>6. С.М Плешкова, С.А.Абитаева. С.С.Ерджанова С.С.Жақыпбекова. К.К Өмірзақова, М.Т.Сұлтанова.,Биологиялық химиядан практикум. Алматы.,2004</w:t>
      </w:r>
    </w:p>
    <w:p w:rsidR="00B15C99" w:rsidRDefault="00B15C99" w:rsidP="00B15C99">
      <w:pPr>
        <w:tabs>
          <w:tab w:val="left" w:pos="5980"/>
        </w:tabs>
        <w:ind w:left="180" w:hanging="180"/>
        <w:rPr>
          <w:b/>
          <w:lang w:val="kk-KZ"/>
        </w:rPr>
      </w:pPr>
      <w:r>
        <w:rPr>
          <w:b/>
          <w:lang w:val="kk-KZ"/>
        </w:rPr>
        <w:t>Орыс тілінде:</w:t>
      </w:r>
    </w:p>
    <w:p w:rsidR="00B15C99" w:rsidRDefault="00B15C99" w:rsidP="00B15C99">
      <w:pPr>
        <w:numPr>
          <w:ilvl w:val="0"/>
          <w:numId w:val="5"/>
        </w:numPr>
        <w:tabs>
          <w:tab w:val="left" w:pos="5980"/>
        </w:tabs>
      </w:pPr>
      <w:r>
        <w:t>Николаев А.Я. «Биологическая химия», М, 2007</w:t>
      </w:r>
    </w:p>
    <w:p w:rsidR="00B15C99" w:rsidRDefault="00B15C99" w:rsidP="00B15C99">
      <w:pPr>
        <w:numPr>
          <w:ilvl w:val="0"/>
          <w:numId w:val="5"/>
        </w:numPr>
        <w:tabs>
          <w:tab w:val="left" w:pos="5980"/>
        </w:tabs>
      </w:pPr>
      <w:r>
        <w:t>Сеитов З.С. «Биохимия», А, 2000</w:t>
      </w:r>
    </w:p>
    <w:p w:rsidR="00B15C99" w:rsidRDefault="00B15C99" w:rsidP="00B15C99">
      <w:pPr>
        <w:numPr>
          <w:ilvl w:val="0"/>
          <w:numId w:val="5"/>
        </w:numPr>
        <w:tabs>
          <w:tab w:val="left" w:pos="5980"/>
        </w:tabs>
      </w:pPr>
      <w:r>
        <w:t xml:space="preserve">Шарманов Т.Ш., Плешкова С.М. «Метаболические основы питания с курсом общей биохимии», А, 1998, </w:t>
      </w:r>
    </w:p>
    <w:p w:rsidR="00B15C99" w:rsidRDefault="00B15C99" w:rsidP="00B15C99">
      <w:pPr>
        <w:numPr>
          <w:ilvl w:val="0"/>
          <w:numId w:val="5"/>
        </w:numPr>
      </w:pPr>
      <w:r>
        <w:t>Зайчик А.Ш., Чурилов Л.П. «Общая патофизиология», т. 1, 2001, С-П.</w:t>
      </w:r>
    </w:p>
    <w:p w:rsidR="00B15C99" w:rsidRDefault="00B15C99" w:rsidP="00B15C99">
      <w:pPr>
        <w:numPr>
          <w:ilvl w:val="0"/>
          <w:numId w:val="5"/>
        </w:numPr>
      </w:pPr>
      <w:r>
        <w:t>Хинкл П., Мак-Карти «Как клетки делают АТФ. Молекулы и клетки»</w:t>
      </w:r>
    </w:p>
    <w:p w:rsidR="00B15C99" w:rsidRDefault="00B15C99" w:rsidP="00B15C99">
      <w:pPr>
        <w:jc w:val="both"/>
        <w:rPr>
          <w:b/>
          <w:bCs/>
          <w:lang w:val="kk-KZ" w:eastAsia="ko-KR"/>
        </w:rPr>
      </w:pPr>
    </w:p>
    <w:p w:rsidR="00B15C99" w:rsidRDefault="00B15C99" w:rsidP="00B15C99">
      <w:pPr>
        <w:jc w:val="both"/>
        <w:rPr>
          <w:b/>
          <w:bCs/>
          <w:lang w:val="kk-KZ" w:eastAsia="ko-KR"/>
        </w:rPr>
      </w:pPr>
    </w:p>
    <w:p w:rsidR="00B15C99" w:rsidRDefault="00B15C99" w:rsidP="00B15C99">
      <w:pPr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t>Ба</w:t>
      </w:r>
      <w:r>
        <w:rPr>
          <w:b/>
          <w:bCs/>
          <w:lang w:val="kk-KZ" w:eastAsia="ko-KR"/>
        </w:rPr>
        <w:t>қ</w:t>
      </w:r>
      <w:r>
        <w:rPr>
          <w:b/>
          <w:bCs/>
          <w:lang w:eastAsia="ko-KR"/>
        </w:rPr>
        <w:t xml:space="preserve">ылау: </w:t>
      </w:r>
    </w:p>
    <w:p w:rsidR="00B15C99" w:rsidRDefault="00B15C99" w:rsidP="00B15C99">
      <w:pPr>
        <w:tabs>
          <w:tab w:val="left" w:pos="5980"/>
        </w:tabs>
      </w:pPr>
      <w:r>
        <w:rPr>
          <w:lang w:val="kk-KZ"/>
        </w:rPr>
        <w:t>Сұрақтар</w:t>
      </w:r>
      <w:r>
        <w:t>:</w:t>
      </w:r>
    </w:p>
    <w:p w:rsidR="00B15C99" w:rsidRPr="007A1827" w:rsidRDefault="00B15C99" w:rsidP="00B15C99">
      <w:pPr>
        <w:autoSpaceDE w:val="0"/>
        <w:autoSpaceDN w:val="0"/>
        <w:adjustRightInd w:val="0"/>
        <w:rPr>
          <w:b/>
          <w:bCs/>
          <w:lang w:val="kk-KZ"/>
        </w:rPr>
      </w:pPr>
      <w:r>
        <w:rPr>
          <w:bCs/>
          <w:iCs/>
          <w:lang w:val="kk-KZ"/>
        </w:rPr>
        <w:t xml:space="preserve"> </w:t>
      </w:r>
      <w:r>
        <w:rPr>
          <w:bCs/>
          <w:lang w:val="kk-KZ"/>
        </w:rPr>
        <w:t xml:space="preserve">а) темір және оның алмасуы, артуы мен жетіспеушілік себептері                                                        б) </w:t>
      </w:r>
      <w:r w:rsidRPr="007A1827">
        <w:rPr>
          <w:bCs/>
          <w:lang w:val="kk-KZ"/>
        </w:rPr>
        <w:t>кобальт</w:t>
      </w:r>
      <w:r w:rsidRPr="006D399C">
        <w:rPr>
          <w:bCs/>
          <w:lang w:val="kk-KZ"/>
        </w:rPr>
        <w:t xml:space="preserve"> </w:t>
      </w:r>
      <w:r>
        <w:rPr>
          <w:bCs/>
          <w:lang w:val="kk-KZ"/>
        </w:rPr>
        <w:t>және оның алмасуы, артуы мен жетіспеушілік себептері</w:t>
      </w:r>
    </w:p>
    <w:p w:rsidR="00B15C99" w:rsidRDefault="00B15C99" w:rsidP="00B15C99">
      <w:pPr>
        <w:spacing w:line="216" w:lineRule="auto"/>
        <w:jc w:val="both"/>
        <w:rPr>
          <w:bCs/>
          <w:lang w:val="kk-KZ"/>
        </w:rPr>
      </w:pPr>
      <w:r>
        <w:rPr>
          <w:bCs/>
          <w:lang w:val="kk-KZ"/>
        </w:rPr>
        <w:t>в)</w:t>
      </w:r>
      <w:r w:rsidRPr="006D399C">
        <w:rPr>
          <w:bCs/>
          <w:lang w:val="kk-KZ"/>
        </w:rPr>
        <w:t xml:space="preserve"> </w:t>
      </w:r>
      <w:r w:rsidRPr="007A1827">
        <w:rPr>
          <w:bCs/>
          <w:lang w:val="kk-KZ"/>
        </w:rPr>
        <w:t>селен</w:t>
      </w:r>
      <w:r>
        <w:rPr>
          <w:bCs/>
          <w:lang w:val="kk-KZ"/>
        </w:rPr>
        <w:t xml:space="preserve"> және оның алмасуы, артуы мен жетіспеушілік себептері                                                        </w:t>
      </w:r>
    </w:p>
    <w:p w:rsidR="00B15C99" w:rsidRPr="006D399C" w:rsidRDefault="00B15C99" w:rsidP="00B15C99">
      <w:pPr>
        <w:rPr>
          <w:lang w:val="kk-KZ"/>
        </w:rPr>
      </w:pPr>
      <w:r w:rsidRPr="006D399C">
        <w:rPr>
          <w:lang w:val="kk-KZ"/>
        </w:rPr>
        <w:t xml:space="preserve"> г) </w:t>
      </w:r>
      <w:r w:rsidRPr="007A1827">
        <w:rPr>
          <w:bCs/>
          <w:lang w:val="kk-KZ"/>
        </w:rPr>
        <w:t>марганец</w:t>
      </w:r>
      <w:r>
        <w:rPr>
          <w:bCs/>
          <w:lang w:val="kk-KZ"/>
        </w:rPr>
        <w:t xml:space="preserve"> және оның алмасуы, артуы мен жетіспеушілік себептері                                                        </w:t>
      </w:r>
      <w:r w:rsidRPr="006D399C">
        <w:rPr>
          <w:lang w:val="kk-KZ"/>
        </w:rPr>
        <w:t xml:space="preserve">         </w:t>
      </w:r>
    </w:p>
    <w:p w:rsidR="00B15C99" w:rsidRPr="006D399C" w:rsidRDefault="00B15C99" w:rsidP="00B15C99">
      <w:pPr>
        <w:rPr>
          <w:lang w:val="kk-KZ"/>
        </w:rPr>
      </w:pPr>
      <w:r w:rsidRPr="006D399C">
        <w:rPr>
          <w:lang w:val="kk-KZ"/>
        </w:rPr>
        <w:t>д)</w:t>
      </w:r>
      <w:r w:rsidRPr="006D399C">
        <w:rPr>
          <w:bCs/>
          <w:lang w:val="kk-KZ"/>
        </w:rPr>
        <w:t xml:space="preserve"> </w:t>
      </w:r>
      <w:r>
        <w:rPr>
          <w:bCs/>
          <w:lang w:val="kk-KZ"/>
        </w:rPr>
        <w:t xml:space="preserve">мырыш және оның алмасуы, артуы мен жетіспеушілік себептері                                                        </w:t>
      </w:r>
    </w:p>
    <w:p w:rsidR="00B15C99" w:rsidRPr="006D399C" w:rsidRDefault="00B15C99" w:rsidP="00B15C99">
      <w:pPr>
        <w:rPr>
          <w:lang w:val="kk-KZ"/>
        </w:rPr>
      </w:pPr>
      <w:r>
        <w:rPr>
          <w:lang w:val="kk-KZ"/>
        </w:rPr>
        <w:t>е)</w:t>
      </w:r>
      <w:r w:rsidRPr="006D399C">
        <w:rPr>
          <w:bCs/>
          <w:lang w:val="kk-KZ"/>
        </w:rPr>
        <w:t xml:space="preserve"> </w:t>
      </w:r>
      <w:r w:rsidRPr="007A1827">
        <w:rPr>
          <w:bCs/>
          <w:lang w:val="kk-KZ"/>
        </w:rPr>
        <w:t>мыс</w:t>
      </w:r>
      <w:r>
        <w:rPr>
          <w:bCs/>
          <w:lang w:val="kk-KZ"/>
        </w:rPr>
        <w:t xml:space="preserve"> және оның алмасуы, артуы мен жетіспеушілік себептері                                                        </w:t>
      </w:r>
    </w:p>
    <w:p w:rsidR="00B15C99" w:rsidRPr="006D399C" w:rsidRDefault="00B15C99" w:rsidP="00B15C99">
      <w:pPr>
        <w:rPr>
          <w:lang w:val="kk-KZ"/>
        </w:rPr>
      </w:pPr>
      <w:r w:rsidRPr="006D399C">
        <w:rPr>
          <w:lang w:val="kk-KZ"/>
        </w:rPr>
        <w:t>ж)</w:t>
      </w:r>
      <w:r w:rsidRPr="006D399C">
        <w:rPr>
          <w:bCs/>
          <w:lang w:val="kk-KZ"/>
        </w:rPr>
        <w:t xml:space="preserve"> </w:t>
      </w:r>
      <w:r w:rsidRPr="007A1827">
        <w:rPr>
          <w:bCs/>
          <w:lang w:val="kk-KZ"/>
        </w:rPr>
        <w:t>фтор</w:t>
      </w:r>
      <w:r w:rsidRPr="006D399C">
        <w:rPr>
          <w:bCs/>
          <w:lang w:val="kk-KZ"/>
        </w:rPr>
        <w:t xml:space="preserve"> </w:t>
      </w:r>
      <w:r>
        <w:rPr>
          <w:bCs/>
          <w:lang w:val="kk-KZ"/>
        </w:rPr>
        <w:t xml:space="preserve">және оның алмасуы, артуы мен жетіспеушілік себептері                                                        </w:t>
      </w:r>
    </w:p>
    <w:p w:rsidR="00B15C99" w:rsidRPr="006D399C" w:rsidRDefault="00B15C99" w:rsidP="00B15C99">
      <w:pPr>
        <w:rPr>
          <w:lang w:val="kk-KZ"/>
        </w:rPr>
      </w:pPr>
      <w:r w:rsidRPr="006D399C">
        <w:rPr>
          <w:lang w:val="kk-KZ"/>
        </w:rPr>
        <w:t>з)</w:t>
      </w:r>
      <w:r w:rsidRPr="006D399C">
        <w:rPr>
          <w:bCs/>
          <w:lang w:val="kk-KZ"/>
        </w:rPr>
        <w:t xml:space="preserve"> </w:t>
      </w:r>
      <w:r>
        <w:rPr>
          <w:bCs/>
          <w:lang w:val="kk-KZ"/>
        </w:rPr>
        <w:t xml:space="preserve">йод және оның алмасуы, артуы мен жетіспеушілік себептері                                                        </w:t>
      </w:r>
    </w:p>
    <w:p w:rsidR="00B15C99" w:rsidRDefault="00B15C99" w:rsidP="00B15C99">
      <w:pPr>
        <w:rPr>
          <w:b/>
          <w:lang w:val="kk-KZ"/>
        </w:rPr>
      </w:pPr>
    </w:p>
    <w:p w:rsidR="00B15C99" w:rsidRPr="00B15C99" w:rsidRDefault="00B15C99" w:rsidP="00B15C99">
      <w:pPr>
        <w:pStyle w:val="a8"/>
        <w:jc w:val="both"/>
        <w:rPr>
          <w:bCs/>
          <w:iCs/>
          <w:lang w:val="kk-KZ"/>
        </w:rPr>
      </w:pPr>
    </w:p>
    <w:sectPr w:rsidR="00B15C99" w:rsidRPr="00B15C99" w:rsidSect="006F420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18" w:rsidRDefault="00DE4C18" w:rsidP="007A1827">
      <w:r>
        <w:separator/>
      </w:r>
    </w:p>
  </w:endnote>
  <w:endnote w:type="continuationSeparator" w:id="1">
    <w:p w:rsidR="00DE4C18" w:rsidRDefault="00DE4C18" w:rsidP="007A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27" w:rsidRPr="00E03278" w:rsidRDefault="007A1827" w:rsidP="007A1827">
    <w:pPr>
      <w:pStyle w:val="a5"/>
      <w:jc w:val="right"/>
      <w:rPr>
        <w:lang w:val="kk-KZ"/>
      </w:rPr>
    </w:pPr>
    <w:fldSimple w:instr="NUMPAGES">
      <w:r w:rsidR="00B15C99">
        <w:rPr>
          <w:noProof/>
        </w:rPr>
        <w:t>4</w:t>
      </w:r>
    </w:fldSimple>
    <w:r w:rsidRPr="00E21385">
      <w:rPr>
        <w:lang w:val="kk-KZ"/>
      </w:rPr>
      <w:t xml:space="preserve">беттің  </w:t>
    </w:r>
    <w:fldSimple w:instr="PAGE">
      <w:r w:rsidR="00B15C99">
        <w:rPr>
          <w:noProof/>
        </w:rPr>
        <w:t>2</w:t>
      </w:r>
    </w:fldSimple>
    <w:r w:rsidRPr="00E21385">
      <w:rPr>
        <w:lang w:val="kk-KZ"/>
      </w:rPr>
      <w:t>бет</w:t>
    </w:r>
    <w:r>
      <w:rPr>
        <w:lang w:val="kk-KZ"/>
      </w:rPr>
      <w:t>і</w:t>
    </w:r>
  </w:p>
  <w:p w:rsidR="007A1827" w:rsidRPr="00B15C99" w:rsidRDefault="007A1827">
    <w:pPr>
      <w:pStyle w:val="a5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18" w:rsidRDefault="00DE4C18" w:rsidP="007A1827">
      <w:r>
        <w:separator/>
      </w:r>
    </w:p>
  </w:footnote>
  <w:footnote w:type="continuationSeparator" w:id="1">
    <w:p w:rsidR="00DE4C18" w:rsidRDefault="00DE4C18" w:rsidP="007A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B15C99" w:rsidRPr="00A00EC8" w:rsidTr="00AF18C4">
      <w:trPr>
        <w:cantSplit/>
        <w:trHeight w:val="767"/>
      </w:trPr>
      <w:tc>
        <w:tcPr>
          <w:tcW w:w="4181" w:type="dxa"/>
          <w:vAlign w:val="center"/>
        </w:tcPr>
        <w:p w:rsidR="00B15C99" w:rsidRPr="00223E8A" w:rsidRDefault="00B15C99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23E8A">
            <w:rPr>
              <w:rFonts w:ascii="Tahoma" w:hAnsi="Tahoma" w:cs="Tahoma"/>
              <w:b/>
              <w:iCs/>
              <w:sz w:val="17"/>
              <w:szCs w:val="17"/>
              <w:lang w:val="kk-KZ"/>
            </w:rPr>
            <w:t>С.Ж.АСФЕНДИЯРОВ АТЫНДАҒЫ</w:t>
          </w:r>
        </w:p>
        <w:p w:rsidR="00B15C99" w:rsidRPr="00A00EC8" w:rsidRDefault="00B15C99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23E8A">
            <w:rPr>
              <w:rFonts w:ascii="Tahoma" w:hAnsi="Tahoma" w:cs="Tahoma"/>
              <w:b/>
              <w:iCs/>
              <w:sz w:val="17"/>
              <w:szCs w:val="17"/>
              <w:lang w:val="kk-KZ"/>
            </w:rPr>
            <w:t>ҚАЗАҚ ҰЛТТЫҚ МЕДИЦИНА УНИВЕРСИТЕТІ</w:t>
          </w:r>
          <w:r w:rsidRPr="00A00EC8">
            <w:rPr>
              <w:rFonts w:ascii="Tahoma" w:hAnsi="Tahoma" w:cs="Tahoma"/>
              <w:i/>
              <w:iCs/>
              <w:sz w:val="17"/>
              <w:szCs w:val="17"/>
              <w:lang w:val="kk-KZ"/>
            </w:rPr>
            <w:t xml:space="preserve"> </w:t>
          </w:r>
        </w:p>
      </w:tc>
      <w:tc>
        <w:tcPr>
          <w:tcW w:w="1493" w:type="dxa"/>
          <w:vAlign w:val="center"/>
        </w:tcPr>
        <w:p w:rsidR="00B15C99" w:rsidRPr="00A00EC8" w:rsidRDefault="00B15C99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B15C99" w:rsidRPr="00A00EC8" w:rsidRDefault="00B15C99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B15C99" w:rsidRPr="003701EC" w:rsidTr="00AF18C4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B15C99" w:rsidRPr="00EB1508" w:rsidRDefault="00B15C99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БИОЛОГИЯЛЫҚ ХИМИЯ КАФЕДРАСЫ</w:t>
          </w:r>
        </w:p>
        <w:p w:rsidR="00B15C99" w:rsidRPr="003701EC" w:rsidRDefault="00B15C99" w:rsidP="00AF18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ОҚЫТУШЫЛАРҒА АРНАЛҒАН ӘДІСТЕМЕЛЕР</w:t>
          </w:r>
        </w:p>
      </w:tc>
    </w:tr>
  </w:tbl>
  <w:p w:rsidR="00B15C99" w:rsidRPr="00B15C99" w:rsidRDefault="00B15C99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A84"/>
    <w:multiLevelType w:val="hybridMultilevel"/>
    <w:tmpl w:val="6F9AE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312BF"/>
    <w:multiLevelType w:val="hybridMultilevel"/>
    <w:tmpl w:val="AA48176C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1014B00"/>
    <w:multiLevelType w:val="hybridMultilevel"/>
    <w:tmpl w:val="ECB0CF2A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27B17"/>
    <w:multiLevelType w:val="hybridMultilevel"/>
    <w:tmpl w:val="7C8097F4"/>
    <w:lvl w:ilvl="0" w:tplc="57A84E5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190033"/>
    <w:multiLevelType w:val="hybridMultilevel"/>
    <w:tmpl w:val="D8ACF5B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570"/>
      </w:p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827"/>
    <w:rsid w:val="001512BF"/>
    <w:rsid w:val="006D399C"/>
    <w:rsid w:val="006F420B"/>
    <w:rsid w:val="007A1827"/>
    <w:rsid w:val="00B15C99"/>
    <w:rsid w:val="00D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827"/>
  </w:style>
  <w:style w:type="paragraph" w:styleId="a5">
    <w:name w:val="footer"/>
    <w:basedOn w:val="a"/>
    <w:link w:val="a6"/>
    <w:uiPriority w:val="99"/>
    <w:unhideWhenUsed/>
    <w:rsid w:val="007A1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827"/>
  </w:style>
  <w:style w:type="table" w:styleId="a7">
    <w:name w:val="Table Grid"/>
    <w:basedOn w:val="a1"/>
    <w:uiPriority w:val="59"/>
    <w:rsid w:val="0015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B15C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1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B15C99"/>
    <w:pPr>
      <w:snapToGrid w:val="0"/>
      <w:jc w:val="center"/>
    </w:pPr>
    <w:rPr>
      <w:b/>
      <w:bCs/>
      <w:sz w:val="28"/>
      <w:szCs w:val="28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B15C9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c">
    <w:name w:val="caption"/>
    <w:basedOn w:val="a"/>
    <w:uiPriority w:val="35"/>
    <w:semiHidden/>
    <w:unhideWhenUsed/>
    <w:qFormat/>
    <w:rsid w:val="00B15C99"/>
    <w:pPr>
      <w:jc w:val="center"/>
    </w:pPr>
    <w:rPr>
      <w:rFonts w:ascii="Calibri" w:hAnsi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2012-10-17T18:47:00Z</dcterms:created>
  <dcterms:modified xsi:type="dcterms:W3CDTF">2012-10-17T19:30:00Z</dcterms:modified>
</cp:coreProperties>
</file>