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B" w:rsidRPr="005A314C" w:rsidRDefault="004D5AA7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6010B" w:rsidRP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="00415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5601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6010B" w:rsidRPr="00C21824" w:rsidRDefault="0056010B" w:rsidP="0056010B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1. Тема:</w:t>
      </w:r>
      <w:r w:rsidRPr="00C21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</w:t>
      </w:r>
      <w:r w:rsidRPr="00C21824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Биохимия желудочного сока.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56010B" w:rsidRPr="00C21824" w:rsidRDefault="0056010B" w:rsidP="0056010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креатинина, билирубина в сыворотке крови. Значение этих анализов в медицине</w:t>
      </w:r>
    </w:p>
    <w:p w:rsidR="0056010B" w:rsidRPr="00C21824" w:rsidRDefault="0056010B" w:rsidP="0056010B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решить ситуационные задачи и упражнения п</w:t>
      </w:r>
      <w:r w:rsidR="00E902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теме под руководством преподавателя </w:t>
      </w:r>
    </w:p>
    <w:p w:rsidR="00E9021A" w:rsidRPr="00E9021A" w:rsidRDefault="00E9021A" w:rsidP="00E9021A">
      <w:pPr>
        <w:pStyle w:val="ab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021A">
        <w:rPr>
          <w:rFonts w:ascii="Times New Roman" w:hAnsi="Times New Roman" w:cs="Times New Roman"/>
          <w:sz w:val="24"/>
          <w:szCs w:val="24"/>
        </w:rPr>
        <w:t xml:space="preserve">2. Научить студентов  </w:t>
      </w:r>
      <w:r w:rsidRPr="00E9021A">
        <w:rPr>
          <w:rFonts w:ascii="Times New Roman" w:hAnsi="Times New Roman" w:cs="Times New Roman"/>
          <w:sz w:val="24"/>
          <w:szCs w:val="24"/>
          <w:lang w:val="kk-KZ"/>
        </w:rPr>
        <w:t>определять в сыворотке крови содержание конечных продуктов обмена белков.</w:t>
      </w:r>
    </w:p>
    <w:p w:rsidR="0056010B" w:rsidRPr="00CA1128" w:rsidRDefault="00E9021A" w:rsidP="0056010B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010B" w:rsidRPr="00CA1128">
        <w:rPr>
          <w:rFonts w:ascii="Times New Roman" w:hAnsi="Times New Roman" w:cs="Times New Roman"/>
          <w:sz w:val="24"/>
          <w:szCs w:val="24"/>
        </w:rPr>
        <w:t>. стимулировать студента к изучению профессиональной литературы и поиску информации в Интернете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Default="0056010B" w:rsidP="00E9021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56010B">
        <w:rPr>
          <w:rFonts w:ascii="Times New Roman" w:hAnsi="Times New Roman" w:cs="Times New Roman"/>
          <w:sz w:val="24"/>
          <w:szCs w:val="24"/>
        </w:rPr>
        <w:t xml:space="preserve"> </w:t>
      </w:r>
      <w:r w:rsidR="00E9021A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</w:p>
    <w:p w:rsidR="00E9021A" w:rsidRDefault="00E9021A" w:rsidP="00E9021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Консультация по теме</w:t>
      </w:r>
    </w:p>
    <w:p w:rsidR="00E9021A" w:rsidRDefault="00E9021A" w:rsidP="00E9021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Самостоятельная работа студентов под руководством преподавателя:</w:t>
      </w:r>
    </w:p>
    <w:p w:rsidR="00E9021A" w:rsidRPr="00E9021A" w:rsidRDefault="00E9021A" w:rsidP="00E9021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21A">
        <w:rPr>
          <w:rFonts w:ascii="Times New Roman" w:hAnsi="Times New Roman" w:cs="Times New Roman"/>
          <w:bCs/>
          <w:sz w:val="24"/>
          <w:szCs w:val="24"/>
        </w:rPr>
        <w:t>Выполнение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лабораторных работ,  упражнений,  решение ситуационных задач</w:t>
      </w:r>
    </w:p>
    <w:p w:rsid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9021A">
        <w:rPr>
          <w:rFonts w:ascii="Times New Roman" w:hAnsi="Times New Roman" w:cs="Times New Roman"/>
          <w:b/>
          <w:bCs/>
          <w:sz w:val="24"/>
          <w:szCs w:val="24"/>
        </w:rPr>
        <w:t>Задание по теме:</w:t>
      </w:r>
    </w:p>
    <w:p w:rsidR="00E9021A" w:rsidRPr="00CA1128" w:rsidRDefault="00E9021A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Выполнить </w:t>
      </w:r>
      <w:r w:rsidR="007B3422">
        <w:rPr>
          <w:rFonts w:ascii="Times New Roman" w:hAnsi="Times New Roman" w:cs="Times New Roman"/>
          <w:b/>
          <w:bCs/>
          <w:sz w:val="24"/>
          <w:szCs w:val="24"/>
        </w:rPr>
        <w:t>лабораторные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56010B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(выполнение упражнений и ситуационных задач)</w:t>
      </w:r>
    </w:p>
    <w:p w:rsidR="0056010B" w:rsidRPr="00FC3401" w:rsidRDefault="007B3422" w:rsidP="007B34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="0056010B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 упражнения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(карточки)</w:t>
      </w:r>
      <w:r w:rsidR="0056010B">
        <w:rPr>
          <w:rFonts w:ascii="Times New Roman" w:hAnsi="Times New Roman" w:cs="Times New Roman"/>
          <w:b/>
          <w:bCs/>
          <w:sz w:val="24"/>
          <w:szCs w:val="24"/>
        </w:rPr>
        <w:t>, ситуационные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>, реактивы.</w:t>
      </w:r>
      <w:r w:rsidR="00560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3422" w:rsidRDefault="007B3422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Упражнения:</w:t>
      </w:r>
    </w:p>
    <w:p w:rsidR="007B3422" w:rsidRDefault="007B3422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422" w:rsidRDefault="007B3422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A" w:rsidRPr="0056010B" w:rsidRDefault="007B3422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</w:t>
      </w:r>
      <w:r w:rsidR="009F046A" w:rsidRPr="0056010B">
        <w:rPr>
          <w:rFonts w:ascii="Times New Roman" w:hAnsi="Times New Roman" w:cs="Times New Roman"/>
          <w:b/>
          <w:bCs/>
          <w:sz w:val="24"/>
          <w:szCs w:val="24"/>
        </w:rPr>
        <w:t>арточки с заданием:</w:t>
      </w:r>
    </w:p>
    <w:p w:rsidR="009F046A" w:rsidRPr="0056010B" w:rsidRDefault="009F046A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путь образования углеводов из липидов. Какие реакции невозможны ?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58.55pt;margin-top:8.55pt;width:209pt;height:1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4.55pt;margin-top:13.55pt;width:69pt;height:10pt;flip:y;z-index:25164851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Глицерин                                                         </w:t>
      </w:r>
    </w:p>
    <w:p w:rsidR="009F046A" w:rsidRPr="0056010B" w:rsidRDefault="00AF0A92" w:rsidP="009F046A">
      <w:pPr>
        <w:tabs>
          <w:tab w:val="left" w:pos="7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4.55pt;margin-top:13.45pt;width:48pt;height:24.1pt;z-index:25164953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ТАГ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AF0A92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48.05pt;margin-top:21.45pt;width:178pt;height:32pt;flip:y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05.55pt;margin-top:3.35pt;width:255pt;height:18.1pt;flip:y;z-index:251651584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9F046A" w:rsidRPr="0056010B" w:rsidRDefault="00AF0A92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41.55pt;margin-top:-.15pt;width:219pt;height:51pt;flip:y;z-index:25165260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                         СЖК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Холестерин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промежуточные вещества в схеме образования липидов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7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02.5pt;margin-top:11.95pt;width:146pt;height:74.1pt;flip:y;z-index:25165363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ТАГ,ФЛ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98pt;margin-top:8.45pt;width:155pt;height:36.9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53.55pt;margin-top:10.15pt;width:305pt;height:.05pt;z-index:25165568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Холестерин </w:t>
      </w:r>
    </w:p>
    <w:p w:rsidR="009F046A" w:rsidRPr="0056010B" w:rsidRDefault="009F046A" w:rsidP="009F0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tabs>
          <w:tab w:val="left" w:pos="72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3. Указать промежуточные вещества в схеме образования углеводов из белков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39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94.55pt;margin-top:6.35pt;width:12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53.55pt;margin-top:6.35pt;width:139pt;height:0;z-index:25165772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БЕЛОК 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4. Указать промежуточные вещества в схеме образования липидов из белков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6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26pt;margin-top:6.6pt;width:172pt;height:53.15pt;flip:y;z-index:25165875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63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21.55pt;margin-top:8pt;width:162pt;height:32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7.55pt;margin-top:8pt;width:242pt;height:0;z-index:25166080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БЕЛОК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холестерин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5. Указать промежуточные вещества в схеме образования белков из липидов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1440"/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26pt;margin-top:7.8pt;width:231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7.55pt;margin-top:10.2pt;width:40pt;height:10pt;flip:y;z-index:25166284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глицерин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Аминокислота 1</w:t>
      </w:r>
    </w:p>
    <w:p w:rsidR="009F046A" w:rsidRPr="0056010B" w:rsidRDefault="00AF0A92" w:rsidP="009F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93.55pt;margin-top:8.1pt;width:273pt;height:30pt;flip: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7.55pt;margin-top:6.1pt;width:34pt;height:22pt;z-index:25166489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ТАГ                                                                                                                   Аминокислота 2 </w:t>
      </w:r>
    </w:p>
    <w:p w:rsidR="009F046A" w:rsidRPr="0056010B" w:rsidRDefault="009F046A" w:rsidP="009F046A">
      <w:pPr>
        <w:tabs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1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046A" w:rsidRPr="0056010B" w:rsidRDefault="00AF0A92" w:rsidP="009F046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26pt;margin-top:11.45pt;width:231pt;height:0;z-index:25166592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СЖК                                                                                             Аминокислота 3     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6. Дополнить схему образования белков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AF0A92" w:rsidP="009F046A">
      <w:pPr>
        <w:tabs>
          <w:tab w:val="left" w:pos="6540"/>
          <w:tab w:val="left" w:pos="9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82.6pt;margin-top:7.2pt;width:61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84.6pt;margin-top:7.2pt;width:61pt;height:0;z-index:25166796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                                     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        белок</w:t>
      </w:r>
    </w:p>
    <w:p w:rsidR="009F046A" w:rsidRPr="009F046A" w:rsidRDefault="009F046A" w:rsidP="009F046A"/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Ситуационные задачи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1.В крови больного количество общего билирубина 70 мкм/л, активность щелочной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фосфатазы 7,5мкм /ч.л, АСТ= 5ммоль ПВК/ч.л, ГГТ (γ-глютамил-трансферазы        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500нмоль/ч.л), моча темная, кал обесцвечен. Ваш предположительный диагноз?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Объясните, почему нельзя заменить белки пищи жирами и углеводами?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 Почему при заболевании печени больному не рекомендуют жирную пищу?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Объясните, почему нарушение синтеза желчных кислот печенью может привести к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развитию желчекаменной болезни?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При заболевании печени нарушено образование 25(ОН)Д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 xml:space="preserve"> (обменно-активной формы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витамина Д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>? Почему? К чему это может привести?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 Какие анализы врач может назначить больному при подозрении на болезнь Боткина?   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>7.Как изменяется обмен углеводов и белков при повреждении паренхимы печени?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8.Объясните механизм повышения в крови аммиака и уменьшения в крови и моче  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содержания мочевой кислоты и мочевины при недостаточности функции печени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9. При тяжелых вирусных гепатитах у больных может развиться печеночная кома, обусловленная, в частности, токсическим действием аммиака на клетки мозга. Какова причина столь значительного накопления аммиака в крови? Как изменится концентрация мочевины в крови у данных больных? 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>10. При титровании 5 мл желудочного сока на нейтрализацию свободной НС</w:t>
      </w:r>
      <w:r w:rsidRPr="00C21824">
        <w:rPr>
          <w:b w:val="0"/>
          <w:bCs w:val="0"/>
          <w:lang w:val="en-US"/>
        </w:rPr>
        <w:t>I</w:t>
      </w:r>
      <w:r w:rsidRPr="00C21824">
        <w:rPr>
          <w:b w:val="0"/>
          <w:bCs w:val="0"/>
        </w:rPr>
        <w:t xml:space="preserve"> пошло 2,5 мл 0,1 </w:t>
      </w:r>
      <w:r w:rsidRPr="00C21824">
        <w:rPr>
          <w:b w:val="0"/>
          <w:bCs w:val="0"/>
          <w:lang w:val="en-US"/>
        </w:rPr>
        <w:t>N</w:t>
      </w:r>
      <w:r w:rsidRPr="00C21824">
        <w:rPr>
          <w:b w:val="0"/>
          <w:bCs w:val="0"/>
        </w:rPr>
        <w:t xml:space="preserve"> </w:t>
      </w:r>
      <w:r w:rsidRPr="00C21824">
        <w:rPr>
          <w:b w:val="0"/>
          <w:bCs w:val="0"/>
          <w:lang w:val="en-US"/>
        </w:rPr>
        <w:t>NaOH</w:t>
      </w:r>
      <w:r w:rsidRPr="00C21824">
        <w:rPr>
          <w:b w:val="0"/>
          <w:bCs w:val="0"/>
        </w:rPr>
        <w:t>, объем В составил 3 мл, на нейтрализацию всех кислореагирующих веществ ушло 4,5 мл. Рассчитать общую кислотность, свободную и связанную соляную кислоту. Оценить полученные результаты.</w:t>
      </w:r>
    </w:p>
    <w:p w:rsidR="009F046A" w:rsidRPr="00C21824" w:rsidRDefault="009F046A" w:rsidP="009F046A">
      <w:pPr>
        <w:pStyle w:val="a4"/>
        <w:ind w:left="360"/>
        <w:jc w:val="both"/>
        <w:rPr>
          <w:b w:val="0"/>
          <w:bCs w:val="0"/>
        </w:rPr>
      </w:pPr>
      <w:r w:rsidRPr="00C21824">
        <w:rPr>
          <w:b w:val="0"/>
          <w:bCs w:val="0"/>
        </w:rPr>
        <w:t>11.Больной находится на диете с низким содержанием белка. При исследовании</w:t>
      </w:r>
    </w:p>
    <w:p w:rsidR="009F046A" w:rsidRPr="00C21824" w:rsidRDefault="009F046A" w:rsidP="009F046A">
      <w:pPr>
        <w:pStyle w:val="a4"/>
        <w:jc w:val="both"/>
        <w:rPr>
          <w:b w:val="0"/>
          <w:bCs w:val="0"/>
        </w:rPr>
      </w:pPr>
      <w:r w:rsidRPr="00C21824">
        <w:rPr>
          <w:b w:val="0"/>
          <w:bCs w:val="0"/>
        </w:rPr>
        <w:t>сыворотки крови обнаружено количество мочевины равное 11,83 м Моль/л . Какое заболевание можно предполагать у больного?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 12. </w:t>
      </w:r>
      <w:r w:rsidRPr="00C21824">
        <w:t xml:space="preserve"> </w:t>
      </w:r>
      <w:r w:rsidRPr="00C21824">
        <w:rPr>
          <w:b w:val="0"/>
          <w:bCs w:val="0"/>
        </w:rPr>
        <w:t>Общая кислотность желудочного сока равна 85 мМ/л, свободной соляной кислоты 60 мМ/л. Как называется такое состояние? Какие патологические составные части могут обнаруживаться в желудочном соке?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13. Содержание общего билирубина в сыворотке крови равно 35 мкМ/л, моча тёмно-коричневого цвета, кал обесцвечен. Как называется это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 После стимуляции выделяется желудочный сок, не содержащий соляной кислоты, а общая кислотность его равна 6 мМ/л.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15. При исследовании желудочного сока выявлена общая кислотность, равная 30 мМ/л, свободной соляной кислоты 5 мМ/л.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Содержание общего билирубина в сыворотке крови равно 45 мкМ/л, прямого 30 мкМ/л. Моча окрашена в тёмный цвет, окраска кала обычная. При каком виде желтухи наблюдается? Почему?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17. Содержание общего билирубина в сыворотке крови равно 39 мкМ/л, моча тёмная, кал обесцвечен. Как называется такое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18. Общая кислотность желудочного сока 95 мМ/л, свободной соляной кислоты 60 мМ/л. Как называется такое состояние? Какие патологические примеси при этом обнаруживаются в желудочном соке?  </w:t>
      </w:r>
    </w:p>
    <w:p w:rsidR="009F046A" w:rsidRPr="00C21824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19. Содержание общего билирубина в сыворотке 55 мкмоль/л. Окраска мочи коричневая, а кал обесцвечен. При каком виде желтухи наблюдается?</w:t>
      </w:r>
    </w:p>
    <w:p w:rsidR="009F046A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20. Ферментативная диагностика заболеваний печени</w:t>
      </w:r>
    </w:p>
    <w:p w:rsidR="007B3422" w:rsidRPr="007B3422" w:rsidRDefault="007B3422" w:rsidP="007B3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22">
        <w:rPr>
          <w:rFonts w:ascii="Times New Roman" w:hAnsi="Times New Roman" w:cs="Times New Roman"/>
          <w:b/>
          <w:sz w:val="24"/>
          <w:szCs w:val="24"/>
        </w:rPr>
        <w:t>Выполнение лабораторных работ демонстрационно:</w:t>
      </w:r>
    </w:p>
    <w:p w:rsidR="007B3422" w:rsidRPr="00C21824" w:rsidRDefault="007B3422" w:rsidP="007B3422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824">
        <w:rPr>
          <w:rFonts w:ascii="Times New Roman" w:hAnsi="Times New Roman" w:cs="Times New Roman"/>
          <w:sz w:val="24"/>
          <w:szCs w:val="24"/>
        </w:rPr>
        <w:t xml:space="preserve">   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1824">
        <w:rPr>
          <w:rFonts w:ascii="Times New Roman" w:hAnsi="Times New Roman" w:cs="Times New Roman"/>
          <w:bCs/>
          <w:sz w:val="24"/>
          <w:szCs w:val="24"/>
        </w:rPr>
        <w:t xml:space="preserve">а) «Определение  содержания мочевины в сыворотке крови по цветной реакции с   диацетилмонооксимом» (работа № 93).  </w:t>
      </w:r>
    </w:p>
    <w:p w:rsidR="007B3422" w:rsidRPr="00C21824" w:rsidRDefault="007B3422" w:rsidP="007B3422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б) «Определение содержания креатинина в сыворотке крови с использованием реакции Яффе» ( работа №94).  </w:t>
      </w:r>
    </w:p>
    <w:p w:rsidR="007B3422" w:rsidRPr="00C21824" w:rsidRDefault="007B3422" w:rsidP="007B3422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в) «Определение содержания билирубина в сыворотке крови  методом  Ендрашека, Клеггорна и Грофа» ( работа №99).  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42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. Литература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>Березов Т.Т., Коровкин Б.Ф. “Биологическая химия”, Москва ,2004, с 582-585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2.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3.  Северин Е.С. «Биохимия»,Москва, 2009, с.459-510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6010B" w:rsidRPr="00CA1128" w:rsidRDefault="0056010B" w:rsidP="0056010B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A1128">
        <w:rPr>
          <w:i w:val="0"/>
          <w:iCs w:val="0"/>
          <w:sz w:val="24"/>
          <w:szCs w:val="24"/>
        </w:rPr>
        <w:t xml:space="preserve">   Дополнительная: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Плешкова С.М. и соавт. “Учебное пособие  для самостоятельного изучения 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    биохимии ” ,  Алматы, 2009, 2 том. 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A112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A1128">
        <w:rPr>
          <w:rFonts w:ascii="Times New Roman" w:hAnsi="Times New Roman" w:cs="Times New Roman"/>
          <w:sz w:val="24"/>
          <w:szCs w:val="24"/>
        </w:rPr>
        <w:t xml:space="preserve"> Аблаев Н.Р. “ Биохимия в рисунках и схемах  ”, Алматы  , 2005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>. Плешкова С.М. и соавт. “Практикум”, Алматы, 2003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A112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7. Шарманов Т.Ш., Плешкова С.М. «Метаболические основы питания с                    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56010B" w:rsidRPr="0056010B" w:rsidRDefault="0056010B" w:rsidP="005A3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>8</w:t>
      </w: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CA1128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E9021A" w:rsidRDefault="00E9021A" w:rsidP="00E9021A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021A" w:rsidRPr="007B3422" w:rsidRDefault="007B3422" w:rsidP="00E9021A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422">
        <w:rPr>
          <w:rFonts w:ascii="Times New Roman" w:hAnsi="Times New Roman" w:cs="Times New Roman"/>
          <w:b/>
          <w:sz w:val="24"/>
          <w:szCs w:val="24"/>
        </w:rPr>
        <w:t>8. Контроль:</w:t>
      </w:r>
    </w:p>
    <w:p w:rsidR="0056010B" w:rsidRPr="0056010B" w:rsidRDefault="007B3422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1.Выполнение тестов:</w:t>
      </w:r>
    </w:p>
    <w:p w:rsidR="00E9021A" w:rsidRPr="00C21824" w:rsidRDefault="00E9021A" w:rsidP="00E9021A">
      <w:pPr>
        <w:shd w:val="clear" w:color="auto" w:fill="FFFFFF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</w:t>
      </w: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Тест:</w:t>
      </w:r>
    </w:p>
    <w:p w:rsidR="00E9021A" w:rsidRPr="00C21824" w:rsidRDefault="00E9021A" w:rsidP="00E9021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Виды кислотности  нормального желудочного сока</w:t>
      </w:r>
    </w:p>
    <w:p w:rsidR="00E9021A" w:rsidRPr="00C21824" w:rsidRDefault="00E9021A" w:rsidP="00E9021A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общая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E9021A" w:rsidRPr="00C21824" w:rsidRDefault="00E9021A" w:rsidP="00E9021A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кислотность свободной НС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3. кислотность связанной с углеводами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4. кислотность связанной и свободной 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кислотность связанной с белками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E9021A" w:rsidRPr="00C21824" w:rsidRDefault="00E9021A" w:rsidP="00E9021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Pr="00C21824">
        <w:rPr>
          <w:rFonts w:ascii="Times New Roman" w:hAnsi="Times New Roman" w:cs="Times New Roman"/>
          <w:sz w:val="24"/>
          <w:szCs w:val="24"/>
        </w:rPr>
        <w:t>Выбрать 3 правильных ответа</w:t>
      </w:r>
    </w:p>
    <w:p w:rsidR="00E9021A" w:rsidRPr="00C21824" w:rsidRDefault="00E9021A" w:rsidP="00E9021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Общая кислотность- это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сумма всех кислореагирующих веществ в 1 л желудочного сока</w:t>
      </w:r>
    </w:p>
    <w:p w:rsidR="00E9021A" w:rsidRPr="00C21824" w:rsidRDefault="00E9021A" w:rsidP="00E9021A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сумма всех кислореагирующих веществ в 100 мл желудочного сока</w:t>
      </w:r>
    </w:p>
    <w:p w:rsidR="00E9021A" w:rsidRPr="00C21824" w:rsidRDefault="00E9021A" w:rsidP="00E9021A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сумма всех кислореагирующих веществ в  20 мл желудочного сока</w:t>
      </w:r>
    </w:p>
    <w:p w:rsidR="00E9021A" w:rsidRPr="00C21824" w:rsidRDefault="00E9021A" w:rsidP="00E9021A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сумма всех кислореагирующих веществ в  50 мл желудочного сока</w:t>
      </w:r>
    </w:p>
    <w:p w:rsidR="00E9021A" w:rsidRPr="00C21824" w:rsidRDefault="00E9021A" w:rsidP="00E9021A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сумма всех кислореагирующих веществ в  10 мл желудочного сока</w:t>
      </w:r>
    </w:p>
    <w:p w:rsidR="00E9021A" w:rsidRPr="00C21824" w:rsidRDefault="00E9021A" w:rsidP="00E9021A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Креатинин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используется для образования креатина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используется для образования креатинфосфата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является конечным продуктом и выделяется с мочой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является промежуточным продуктом обмена белков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необходим для определения функции печени</w:t>
      </w:r>
    </w:p>
    <w:p w:rsidR="00E9021A" w:rsidRPr="00C21824" w:rsidRDefault="00E9021A" w:rsidP="00E9021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Основной путь обезвреживания аммиака в организме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синтез белка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2. синтез мочевины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синтез креатина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синтез билирубина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синтез  биогенных аминов</w:t>
      </w:r>
    </w:p>
    <w:p w:rsidR="00E9021A" w:rsidRPr="00C21824" w:rsidRDefault="00E9021A" w:rsidP="00E9021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21824">
        <w:rPr>
          <w:rFonts w:ascii="Times New Roman" w:hAnsi="Times New Roman" w:cs="Times New Roman"/>
          <w:sz w:val="24"/>
          <w:szCs w:val="24"/>
        </w:rPr>
        <w:t>. Прямой билирубин образуется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в кишечнике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2.в печени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в почках</w:t>
      </w:r>
    </w:p>
    <w:p w:rsidR="00E9021A" w:rsidRPr="00C21824" w:rsidRDefault="00E9021A" w:rsidP="00E90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в крови</w:t>
      </w:r>
    </w:p>
    <w:p w:rsidR="00E9021A" w:rsidRPr="00C21824" w:rsidRDefault="00E9021A" w:rsidP="00E90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в красном костном мозге</w:t>
      </w:r>
    </w:p>
    <w:p w:rsidR="00E9021A" w:rsidRPr="00C21824" w:rsidRDefault="00E9021A" w:rsidP="00E9021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21824">
        <w:rPr>
          <w:rFonts w:ascii="Times New Roman" w:hAnsi="Times New Roman" w:cs="Times New Roman"/>
          <w:sz w:val="24"/>
          <w:szCs w:val="24"/>
        </w:rPr>
        <w:t>. Непрямой билирубин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не токсичен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2.не растворяется в воде, токсичен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растворяется в воде, не токсичен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 диазореактивом Эрлиха даёт прямую реакцию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не связывается с альбуминами</w:t>
      </w:r>
    </w:p>
    <w:p w:rsidR="00E9021A" w:rsidRPr="00C21824" w:rsidRDefault="00E9021A" w:rsidP="00E9021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 Функции печени: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пластическая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2.депонирующая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энергетическая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опорная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секреторная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 4 правильных ответа.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К патологическим составным частям желудочного сока относятся: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1. кровь 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2.желчь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3.муцины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пепсин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пепсиноген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два правильных ответа.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9. Пигментами желчи являются: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мезобилиноген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стеркобилин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билирубин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каротин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меланин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 Общим продуктом обмена углеводов, белков и липидов является: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ФГА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1824">
        <w:rPr>
          <w:rFonts w:ascii="Times New Roman" w:hAnsi="Times New Roman" w:cs="Times New Roman"/>
          <w:sz w:val="24"/>
          <w:szCs w:val="24"/>
        </w:rPr>
        <w:t>Н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21824">
        <w:rPr>
          <w:rFonts w:ascii="Times New Roman" w:hAnsi="Times New Roman" w:cs="Times New Roman"/>
          <w:sz w:val="24"/>
          <w:szCs w:val="24"/>
        </w:rPr>
        <w:t xml:space="preserve">ЩУК </w:t>
      </w:r>
    </w:p>
    <w:p w:rsidR="00E9021A" w:rsidRPr="00C21824" w:rsidRDefault="00E9021A" w:rsidP="00E9021A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ПВК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C21824">
        <w:rPr>
          <w:rFonts w:ascii="Times New Roman" w:hAnsi="Times New Roman" w:cs="Times New Roman"/>
          <w:sz w:val="24"/>
          <w:szCs w:val="24"/>
        </w:rPr>
        <w:t>5. ДОАФ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E9021A" w:rsidRPr="00C21824" w:rsidRDefault="00E9021A" w:rsidP="00E9021A">
      <w:pPr>
        <w:ind w:left="421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Карта правильных ответов к тестам: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1. 1,2,5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2. 2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3. 3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4. 2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5. 2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6. 2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7. 1,2,3,5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8. 1,2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9. 1</w:t>
      </w:r>
    </w:p>
    <w:p w:rsidR="00E9021A" w:rsidRPr="00C21824" w:rsidRDefault="00E9021A" w:rsidP="00E9021A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10. 1</w:t>
      </w:r>
    </w:p>
    <w:p w:rsidR="00E9021A" w:rsidRPr="007B3422" w:rsidRDefault="007B3422" w:rsidP="00E9021A">
      <w:pPr>
        <w:ind w:left="42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422">
        <w:rPr>
          <w:rFonts w:ascii="Times New Roman" w:hAnsi="Times New Roman" w:cs="Times New Roman"/>
          <w:b/>
          <w:sz w:val="24"/>
          <w:szCs w:val="24"/>
          <w:lang w:val="kk-KZ"/>
        </w:rPr>
        <w:t>2. Проверка конспектов лабораторных работ №93,94, 99, умение интерпретировать результаты лабораторных работ.</w:t>
      </w: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AA7" w:rsidRPr="00C21824" w:rsidRDefault="004D5AA7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61D3" w:rsidRPr="0056010B" w:rsidRDefault="00FC61D3"/>
    <w:p w:rsidR="0056010B" w:rsidRPr="0056010B" w:rsidRDefault="0056010B"/>
    <w:sectPr w:rsidR="0056010B" w:rsidRPr="0056010B" w:rsidSect="0061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C0" w:rsidRDefault="002D7BC0" w:rsidP="005A314C">
      <w:pPr>
        <w:spacing w:after="0" w:line="240" w:lineRule="auto"/>
      </w:pPr>
      <w:r>
        <w:separator/>
      </w:r>
    </w:p>
  </w:endnote>
  <w:endnote w:type="continuationSeparator" w:id="1">
    <w:p w:rsidR="002D7BC0" w:rsidRDefault="002D7BC0" w:rsidP="005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  <w:p w:rsidR="005A314C" w:rsidRPr="006131A0" w:rsidRDefault="005A314C" w:rsidP="005A314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131A0">
      <w:rPr>
        <w:rFonts w:ascii="Times New Roman" w:hAnsi="Times New Roman" w:cs="Times New Roman"/>
        <w:sz w:val="24"/>
        <w:szCs w:val="24"/>
      </w:rPr>
      <w:t xml:space="preserve">Страница </w:t>
    </w:r>
    <w:r w:rsidR="00AF0A92"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PAGE</w:instrText>
    </w:r>
    <w:r w:rsidR="00AF0A92" w:rsidRPr="006131A0">
      <w:rPr>
        <w:rFonts w:ascii="Times New Roman" w:hAnsi="Times New Roman" w:cs="Times New Roman"/>
        <w:sz w:val="24"/>
        <w:szCs w:val="24"/>
      </w:rPr>
      <w:fldChar w:fldCharType="separate"/>
    </w:r>
    <w:r w:rsidR="0041556A">
      <w:rPr>
        <w:rFonts w:ascii="Times New Roman" w:hAnsi="Times New Roman" w:cs="Times New Roman"/>
        <w:noProof/>
        <w:sz w:val="24"/>
        <w:szCs w:val="24"/>
      </w:rPr>
      <w:t>1</w:t>
    </w:r>
    <w:r w:rsidR="00AF0A92" w:rsidRPr="006131A0">
      <w:rPr>
        <w:rFonts w:ascii="Times New Roman" w:hAnsi="Times New Roman" w:cs="Times New Roman"/>
        <w:sz w:val="24"/>
        <w:szCs w:val="24"/>
      </w:rPr>
      <w:fldChar w:fldCharType="end"/>
    </w:r>
    <w:r w:rsidRPr="006131A0">
      <w:rPr>
        <w:rFonts w:ascii="Times New Roman" w:hAnsi="Times New Roman" w:cs="Times New Roman"/>
        <w:sz w:val="24"/>
        <w:szCs w:val="24"/>
      </w:rPr>
      <w:t xml:space="preserve"> из </w:t>
    </w:r>
    <w:r w:rsidR="00AF0A92"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NUMPAGES</w:instrText>
    </w:r>
    <w:r w:rsidR="00AF0A92" w:rsidRPr="006131A0">
      <w:rPr>
        <w:rFonts w:ascii="Times New Roman" w:hAnsi="Times New Roman" w:cs="Times New Roman"/>
        <w:sz w:val="24"/>
        <w:szCs w:val="24"/>
      </w:rPr>
      <w:fldChar w:fldCharType="separate"/>
    </w:r>
    <w:r w:rsidR="0041556A">
      <w:rPr>
        <w:rFonts w:ascii="Times New Roman" w:hAnsi="Times New Roman" w:cs="Times New Roman"/>
        <w:noProof/>
        <w:sz w:val="24"/>
        <w:szCs w:val="24"/>
      </w:rPr>
      <w:t>9</w:t>
    </w:r>
    <w:r w:rsidR="00AF0A92" w:rsidRPr="006131A0">
      <w:rPr>
        <w:rFonts w:ascii="Times New Roman" w:hAnsi="Times New Roman" w:cs="Times New Roman"/>
        <w:sz w:val="24"/>
        <w:szCs w:val="24"/>
      </w:rPr>
      <w:fldChar w:fldCharType="end"/>
    </w:r>
  </w:p>
  <w:p w:rsidR="005A314C" w:rsidRDefault="005A31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C0" w:rsidRDefault="002D7BC0" w:rsidP="005A314C">
      <w:pPr>
        <w:spacing w:after="0" w:line="240" w:lineRule="auto"/>
      </w:pPr>
      <w:r>
        <w:separator/>
      </w:r>
    </w:p>
  </w:footnote>
  <w:footnote w:type="continuationSeparator" w:id="1">
    <w:p w:rsidR="002D7BC0" w:rsidRDefault="002D7BC0" w:rsidP="005A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  <w:tbl>
    <w:tblPr>
      <w:tblW w:w="1006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5A314C" w:rsidRPr="00A00EC8" w:rsidTr="005A314C">
      <w:trPr>
        <w:cantSplit/>
        <w:trHeight w:val="767"/>
      </w:trPr>
      <w:tc>
        <w:tcPr>
          <w:tcW w:w="418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314C" w:rsidRPr="003701EC" w:rsidTr="005A314C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A314C" w:rsidRPr="00EB1508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5A314C" w:rsidRPr="003701EC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5A314C" w:rsidRPr="005A314C" w:rsidRDefault="005A314C">
    <w:pPr>
      <w:pStyle w:val="a5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F3B"/>
    <w:multiLevelType w:val="hybridMultilevel"/>
    <w:tmpl w:val="05F4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73A15"/>
    <w:multiLevelType w:val="hybridMultilevel"/>
    <w:tmpl w:val="DCBC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AA7"/>
    <w:rsid w:val="00283881"/>
    <w:rsid w:val="00285E36"/>
    <w:rsid w:val="002D7BC0"/>
    <w:rsid w:val="0041556A"/>
    <w:rsid w:val="004D5AA7"/>
    <w:rsid w:val="0056010B"/>
    <w:rsid w:val="005A314C"/>
    <w:rsid w:val="006131A0"/>
    <w:rsid w:val="007B3422"/>
    <w:rsid w:val="007F2B31"/>
    <w:rsid w:val="009F046A"/>
    <w:rsid w:val="00AF0A92"/>
    <w:rsid w:val="00BE2FC5"/>
    <w:rsid w:val="00DF25D7"/>
    <w:rsid w:val="00E9021A"/>
    <w:rsid w:val="00F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2" type="connector" idref="#_x0000_s1065"/>
        <o:r id="V:Rule23" type="connector" idref="#_x0000_s1066"/>
        <o:r id="V:Rule24" type="connector" idref="#_x0000_s1050"/>
        <o:r id="V:Rule25" type="connector" idref="#_x0000_s1057"/>
        <o:r id="V:Rule26" type="connector" idref="#_x0000_s1052"/>
        <o:r id="V:Rule27" type="connector" idref="#_x0000_s1056"/>
        <o:r id="V:Rule28" type="connector" idref="#_x0000_s1059"/>
        <o:r id="V:Rule29" type="connector" idref="#_x0000_s1067"/>
        <o:r id="V:Rule30" type="connector" idref="#_x0000_s1064"/>
        <o:r id="V:Rule31" type="connector" idref="#_x0000_s1060"/>
        <o:r id="V:Rule32" type="connector" idref="#_x0000_s1063"/>
        <o:r id="V:Rule33" type="connector" idref="#_x0000_s1049"/>
        <o:r id="V:Rule34" type="connector" idref="#_x0000_s1058"/>
        <o:r id="V:Rule35" type="connector" idref="#_x0000_s1053"/>
        <o:r id="V:Rule36" type="connector" idref="#_x0000_s1048"/>
        <o:r id="V:Rule37" type="connector" idref="#_x0000_s1062"/>
        <o:r id="V:Rule38" type="connector" idref="#_x0000_s1051"/>
        <o:r id="V:Rule39" type="connector" idref="#_x0000_s1055"/>
        <o:r id="V:Rule40" type="connector" idref="#_x0000_s1054"/>
        <o:r id="V:Rule41" type="connector" idref="#_x0000_s1047"/>
        <o:r id="V:Rule4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6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01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4D5AA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4D5A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4D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9"/>
    <w:semiHidden/>
    <w:rsid w:val="005601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560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01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60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10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56010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9F046A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4C"/>
  </w:style>
  <w:style w:type="paragraph" w:styleId="a7">
    <w:name w:val="footer"/>
    <w:basedOn w:val="a"/>
    <w:link w:val="a8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4C"/>
  </w:style>
  <w:style w:type="paragraph" w:styleId="a9">
    <w:name w:val="Balloon Text"/>
    <w:basedOn w:val="a"/>
    <w:link w:val="aa"/>
    <w:uiPriority w:val="99"/>
    <w:semiHidden/>
    <w:unhideWhenUsed/>
    <w:rsid w:val="005A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E902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9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7</cp:revision>
  <dcterms:created xsi:type="dcterms:W3CDTF">2012-10-11T09:09:00Z</dcterms:created>
  <dcterms:modified xsi:type="dcterms:W3CDTF">2013-02-01T17:42:00Z</dcterms:modified>
</cp:coreProperties>
</file>