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BC" w:rsidRDefault="00E670BC" w:rsidP="005672C7">
      <w:pPr>
        <w:pStyle w:val="a3"/>
        <w:ind w:left="20"/>
        <w:outlineLvl w:val="0"/>
        <w:rPr>
          <w:lang w:val="en-US"/>
        </w:rPr>
      </w:pPr>
    </w:p>
    <w:p w:rsidR="005672C7" w:rsidRPr="005672C7" w:rsidRDefault="005672C7" w:rsidP="005672C7">
      <w:pPr>
        <w:pStyle w:val="a3"/>
        <w:ind w:left="20"/>
        <w:outlineLvl w:val="0"/>
      </w:pPr>
      <w:r w:rsidRPr="005672C7">
        <w:t xml:space="preserve">СПЕЦИАЛЬНОСТЬ: </w:t>
      </w:r>
      <w:r w:rsidR="00AA423E">
        <w:t>Стоматология</w:t>
      </w:r>
    </w:p>
    <w:p w:rsidR="005672C7" w:rsidRPr="005672C7" w:rsidRDefault="005672C7" w:rsidP="005672C7">
      <w:pPr>
        <w:pStyle w:val="a3"/>
        <w:ind w:left="20"/>
        <w:outlineLvl w:val="0"/>
      </w:pPr>
    </w:p>
    <w:p w:rsidR="005672C7" w:rsidRPr="005672C7" w:rsidRDefault="005672C7" w:rsidP="005672C7">
      <w:pPr>
        <w:pStyle w:val="a3"/>
        <w:ind w:left="20"/>
        <w:outlineLvl w:val="0"/>
      </w:pPr>
      <w:r w:rsidRPr="005672C7">
        <w:t>КАФЕДРА: БИОЛОГИЧЕСКОЙ ХИМИИ</w:t>
      </w: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outlineLvl w:val="0"/>
      </w:pPr>
    </w:p>
    <w:p w:rsidR="005672C7" w:rsidRPr="005672C7" w:rsidRDefault="005672C7" w:rsidP="005672C7">
      <w:pPr>
        <w:pStyle w:val="a5"/>
        <w:ind w:left="20"/>
        <w:rPr>
          <w:i w:val="0"/>
          <w:iCs w:val="0"/>
          <w:lang w:val="kk-KZ"/>
        </w:rPr>
      </w:pPr>
      <w:r w:rsidRPr="005672C7">
        <w:rPr>
          <w:i w:val="0"/>
          <w:iCs w:val="0"/>
          <w:lang w:val="kk-KZ"/>
        </w:rPr>
        <w:t xml:space="preserve">МЕТОДИЧЕСКАЯ РЕКОМЕНДАЦИЯ ДЛЯ ПРЕПОДАВАТЕЛЕЙ </w:t>
      </w:r>
    </w:p>
    <w:p w:rsidR="005672C7" w:rsidRPr="005672C7" w:rsidRDefault="005672C7" w:rsidP="005672C7">
      <w:pPr>
        <w:pStyle w:val="a5"/>
        <w:ind w:left="20"/>
        <w:rPr>
          <w:i w:val="0"/>
          <w:iCs w:val="0"/>
          <w:lang w:val="kk-KZ"/>
        </w:rPr>
      </w:pPr>
    </w:p>
    <w:p w:rsidR="005672C7" w:rsidRPr="005672C7" w:rsidRDefault="005672C7" w:rsidP="005672C7">
      <w:pPr>
        <w:pStyle w:val="a5"/>
        <w:ind w:left="20"/>
        <w:jc w:val="left"/>
        <w:rPr>
          <w:i w:val="0"/>
          <w:iCs w:val="0"/>
          <w:lang w:val="kk-KZ"/>
        </w:rPr>
      </w:pPr>
    </w:p>
    <w:p w:rsidR="005672C7" w:rsidRPr="005672C7" w:rsidRDefault="005672C7" w:rsidP="005672C7">
      <w:pPr>
        <w:pStyle w:val="a5"/>
        <w:ind w:left="20"/>
        <w:jc w:val="left"/>
        <w:rPr>
          <w:i w:val="0"/>
          <w:iCs w:val="0"/>
          <w:lang w:val="kk-KZ"/>
        </w:rPr>
      </w:pPr>
      <w:r w:rsidRPr="005672C7">
        <w:rPr>
          <w:i w:val="0"/>
          <w:iCs w:val="0"/>
          <w:lang w:val="kk-KZ"/>
        </w:rPr>
        <w:t>ЗАНЯТИЕ №12</w:t>
      </w:r>
    </w:p>
    <w:p w:rsidR="005672C7" w:rsidRPr="005672C7" w:rsidRDefault="005672C7" w:rsidP="005672C7">
      <w:pPr>
        <w:pStyle w:val="a5"/>
        <w:ind w:left="20"/>
        <w:jc w:val="left"/>
        <w:rPr>
          <w:i w:val="0"/>
          <w:iCs w:val="0"/>
          <w:lang w:val="kk-KZ"/>
        </w:rPr>
      </w:pPr>
    </w:p>
    <w:p w:rsidR="005672C7" w:rsidRPr="005672C7" w:rsidRDefault="005672C7" w:rsidP="005672C7">
      <w:pPr>
        <w:pStyle w:val="a5"/>
        <w:ind w:left="20"/>
        <w:jc w:val="left"/>
        <w:rPr>
          <w:i w:val="0"/>
          <w:iCs w:val="0"/>
          <w:lang w:val="kk-KZ"/>
        </w:rPr>
      </w:pPr>
    </w:p>
    <w:p w:rsidR="005672C7" w:rsidRPr="005672C7" w:rsidRDefault="005672C7" w:rsidP="005672C7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5672C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Ферменты</w:t>
      </w:r>
      <w:r w:rsidRPr="005672C7">
        <w:rPr>
          <w:rFonts w:ascii="Times New Roman" w:hAnsi="Times New Roman" w:cs="Times New Roman"/>
          <w:snapToGrid w:val="0"/>
          <w:sz w:val="24"/>
          <w:szCs w:val="24"/>
        </w:rPr>
        <w:t xml:space="preserve">. Ферменты, механизм действия, общие свойства, регуляция активности ферментов. Классификация ферментов. Отдельные представители ферментов, строение, каталитическое действие. </w:t>
      </w:r>
    </w:p>
    <w:p w:rsidR="005672C7" w:rsidRPr="005672C7" w:rsidRDefault="005672C7" w:rsidP="005672C7">
      <w:pPr>
        <w:ind w:left="142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Энергетический обмен. </w:t>
      </w:r>
      <w:r w:rsidRPr="005672C7">
        <w:rPr>
          <w:rFonts w:ascii="Times New Roman" w:hAnsi="Times New Roman" w:cs="Times New Roman"/>
          <w:snapToGrid w:val="0"/>
          <w:sz w:val="24"/>
          <w:szCs w:val="24"/>
        </w:rPr>
        <w:t>Этапы энергетического обмена.</w:t>
      </w:r>
      <w:r w:rsidRPr="005672C7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  <w:r w:rsidRPr="005672C7">
        <w:rPr>
          <w:rFonts w:ascii="Times New Roman" w:hAnsi="Times New Roman" w:cs="Times New Roman"/>
          <w:snapToGrid w:val="0"/>
          <w:sz w:val="24"/>
          <w:szCs w:val="24"/>
        </w:rPr>
        <w:t>Основные типы окисления (</w:t>
      </w:r>
      <w:proofErr w:type="spellStart"/>
      <w:r w:rsidRPr="005672C7">
        <w:rPr>
          <w:rFonts w:ascii="Times New Roman" w:hAnsi="Times New Roman" w:cs="Times New Roman"/>
          <w:snapToGrid w:val="0"/>
          <w:sz w:val="24"/>
          <w:szCs w:val="24"/>
        </w:rPr>
        <w:t>оксидазное</w:t>
      </w:r>
      <w:proofErr w:type="spellEnd"/>
      <w:r w:rsidRPr="005672C7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5672C7">
        <w:rPr>
          <w:rFonts w:ascii="Times New Roman" w:hAnsi="Times New Roman" w:cs="Times New Roman"/>
          <w:snapToGrid w:val="0"/>
          <w:sz w:val="24"/>
          <w:szCs w:val="24"/>
        </w:rPr>
        <w:t>пероксидазное</w:t>
      </w:r>
      <w:proofErr w:type="spellEnd"/>
      <w:r w:rsidRPr="005672C7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gramStart"/>
      <w:r w:rsidRPr="005672C7">
        <w:rPr>
          <w:rFonts w:ascii="Times New Roman" w:hAnsi="Times New Roman" w:cs="Times New Roman"/>
          <w:snapToGrid w:val="0"/>
          <w:sz w:val="24"/>
          <w:szCs w:val="24"/>
        </w:rPr>
        <w:t>перекисное</w:t>
      </w:r>
      <w:proofErr w:type="gramEnd"/>
      <w:r w:rsidRPr="005672C7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5672C7">
        <w:rPr>
          <w:rFonts w:ascii="Times New Roman" w:hAnsi="Times New Roman" w:cs="Times New Roman"/>
          <w:snapToGrid w:val="0"/>
          <w:sz w:val="24"/>
          <w:szCs w:val="24"/>
        </w:rPr>
        <w:t>оксигеназное</w:t>
      </w:r>
      <w:proofErr w:type="spellEnd"/>
      <w:r w:rsidRPr="005672C7">
        <w:rPr>
          <w:rFonts w:ascii="Times New Roman" w:hAnsi="Times New Roman" w:cs="Times New Roman"/>
          <w:snapToGrid w:val="0"/>
          <w:sz w:val="24"/>
          <w:szCs w:val="24"/>
        </w:rPr>
        <w:t>).</w:t>
      </w:r>
      <w:r w:rsidRPr="005672C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5672C7">
        <w:rPr>
          <w:rFonts w:ascii="Times New Roman" w:hAnsi="Times New Roman" w:cs="Times New Roman"/>
          <w:snapToGrid w:val="0"/>
          <w:sz w:val="24"/>
          <w:szCs w:val="24"/>
        </w:rPr>
        <w:t xml:space="preserve">Демонстрация и интерпретация результатов </w:t>
      </w:r>
      <w:r w:rsidRPr="005672C7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изучения действия </w:t>
      </w:r>
      <w:proofErr w:type="gramStart"/>
      <w:r w:rsidRPr="005672C7">
        <w:rPr>
          <w:rFonts w:ascii="Times New Roman" w:hAnsi="Times New Roman" w:cs="Times New Roman"/>
          <w:snapToGrid w:val="0"/>
          <w:sz w:val="24"/>
          <w:szCs w:val="24"/>
          <w:lang w:val="kk-KZ"/>
        </w:rPr>
        <w:t>α-</w:t>
      </w:r>
      <w:proofErr w:type="gramEnd"/>
      <w:r w:rsidRPr="005672C7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амилазы, пероксидазы и каталазы. </w:t>
      </w:r>
      <w:proofErr w:type="spellStart"/>
      <w:r w:rsidRPr="005672C7">
        <w:rPr>
          <w:rFonts w:ascii="Times New Roman" w:hAnsi="Times New Roman" w:cs="Times New Roman"/>
          <w:snapToGrid w:val="0"/>
          <w:sz w:val="24"/>
          <w:szCs w:val="24"/>
        </w:rPr>
        <w:t>Энзимодиагностика</w:t>
      </w:r>
      <w:proofErr w:type="spellEnd"/>
      <w:r w:rsidRPr="005672C7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5672C7">
        <w:rPr>
          <w:rFonts w:ascii="Times New Roman" w:hAnsi="Times New Roman" w:cs="Times New Roman"/>
          <w:snapToGrid w:val="0"/>
          <w:sz w:val="24"/>
          <w:szCs w:val="24"/>
        </w:rPr>
        <w:t>энзимотерапия</w:t>
      </w:r>
      <w:proofErr w:type="spellEnd"/>
      <w:r w:rsidRPr="005672C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  <w:r w:rsidRPr="005672C7">
        <w:t>КУРС:   2</w:t>
      </w: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  <w:r w:rsidRPr="005672C7">
        <w:t>ДИСЦИПЛИНА:    БИОЛОГИЧЕСКАЯ ХИМИЯ</w:t>
      </w: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  <w:r>
        <w:t xml:space="preserve">СОСТАВИТЕЛИ:  преподаватель </w:t>
      </w:r>
      <w:proofErr w:type="spellStart"/>
      <w:r>
        <w:t>Мухамадиева</w:t>
      </w:r>
      <w:proofErr w:type="spellEnd"/>
      <w:r>
        <w:t xml:space="preserve"> Е.О., </w:t>
      </w:r>
      <w:proofErr w:type="spellStart"/>
      <w:r>
        <w:t>Досымбекова</w:t>
      </w:r>
      <w:proofErr w:type="spellEnd"/>
      <w:r>
        <w:t xml:space="preserve"> Р.С.</w:t>
      </w: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outlineLvl w:val="0"/>
      </w:pPr>
    </w:p>
    <w:p w:rsidR="005672C7" w:rsidRPr="005672C7" w:rsidRDefault="005672C7" w:rsidP="005672C7">
      <w:pPr>
        <w:pStyle w:val="a3"/>
        <w:ind w:left="20"/>
        <w:outlineLvl w:val="0"/>
      </w:pPr>
    </w:p>
    <w:p w:rsidR="005672C7" w:rsidRPr="005672C7" w:rsidRDefault="005672C7" w:rsidP="005672C7">
      <w:pPr>
        <w:pStyle w:val="a3"/>
        <w:ind w:left="20"/>
        <w:outlineLvl w:val="0"/>
      </w:pPr>
      <w:r w:rsidRPr="005672C7">
        <w:t>Алматы, 20</w:t>
      </w:r>
      <w:r w:rsidRPr="005672C7">
        <w:rPr>
          <w:lang w:val="kk-KZ"/>
        </w:rPr>
        <w:t>1</w:t>
      </w:r>
      <w:r w:rsidR="00120395" w:rsidRPr="00836929">
        <w:t>2</w:t>
      </w:r>
      <w:r w:rsidRPr="005672C7">
        <w:t xml:space="preserve"> г.</w:t>
      </w:r>
    </w:p>
    <w:p w:rsidR="005672C7" w:rsidRPr="005672C7" w:rsidRDefault="005672C7" w:rsidP="00E67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Pr="005672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Обсуждена</w:t>
      </w:r>
      <w:proofErr w:type="gramEnd"/>
      <w:r w:rsidRPr="005672C7">
        <w:rPr>
          <w:rFonts w:ascii="Times New Roman" w:hAnsi="Times New Roman" w:cs="Times New Roman"/>
          <w:b/>
          <w:bCs/>
          <w:sz w:val="24"/>
          <w:szCs w:val="24"/>
        </w:rPr>
        <w:t xml:space="preserve"> на заседании кафедры</w:t>
      </w:r>
    </w:p>
    <w:p w:rsidR="005672C7" w:rsidRPr="005672C7" w:rsidRDefault="005672C7" w:rsidP="00E670BC">
      <w:pPr>
        <w:pStyle w:val="a3"/>
        <w:ind w:firstLine="426"/>
        <w:jc w:val="both"/>
        <w:outlineLvl w:val="0"/>
      </w:pPr>
      <w:r w:rsidRPr="005672C7">
        <w:t>Протокол  №</w:t>
      </w:r>
      <w:r w:rsidRPr="005672C7">
        <w:rPr>
          <w:u w:val="single"/>
        </w:rPr>
        <w:t>___</w:t>
      </w:r>
      <w:r w:rsidRPr="005672C7">
        <w:t xml:space="preserve">  от  «___» _______ 20</w:t>
      </w:r>
      <w:r w:rsidRPr="005672C7">
        <w:rPr>
          <w:lang w:val="kk-KZ"/>
        </w:rPr>
        <w:t>1</w:t>
      </w:r>
      <w:r w:rsidR="00120395" w:rsidRPr="00836929">
        <w:t>2</w:t>
      </w:r>
      <w:r w:rsidRPr="005672C7">
        <w:t xml:space="preserve"> г.</w:t>
      </w:r>
    </w:p>
    <w:p w:rsidR="005672C7" w:rsidRPr="005672C7" w:rsidRDefault="005672C7" w:rsidP="00E670BC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672C7" w:rsidRPr="005672C7" w:rsidRDefault="005672C7" w:rsidP="00E670B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</w:p>
    <w:p w:rsidR="005672C7" w:rsidRPr="005672C7" w:rsidRDefault="005672C7" w:rsidP="00E670B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>Зав. кафедрой</w:t>
      </w:r>
    </w:p>
    <w:p w:rsidR="005672C7" w:rsidRPr="005672C7" w:rsidRDefault="005672C7" w:rsidP="00E670B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>Профессор    _____________________________ Плешкова С.М.</w:t>
      </w:r>
    </w:p>
    <w:p w:rsidR="005672C7" w:rsidRPr="005672C7" w:rsidRDefault="005672C7" w:rsidP="00E67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672C7" w:rsidRPr="005672C7" w:rsidRDefault="005672C7" w:rsidP="005672C7">
      <w:pPr>
        <w:pStyle w:val="12"/>
        <w:spacing w:line="240" w:lineRule="auto"/>
        <w:ind w:left="2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Занятие №</w:t>
      </w:r>
      <w:r w:rsidR="00BD7AB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5672C7" w:rsidRDefault="005672C7" w:rsidP="005672C7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 xml:space="preserve">1.Тема: </w:t>
      </w:r>
      <w:r w:rsidRPr="005672C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Ферменты</w:t>
      </w:r>
      <w:r w:rsidRPr="005672C7">
        <w:rPr>
          <w:rFonts w:ascii="Times New Roman" w:hAnsi="Times New Roman" w:cs="Times New Roman"/>
          <w:snapToGrid w:val="0"/>
          <w:sz w:val="24"/>
          <w:szCs w:val="24"/>
        </w:rPr>
        <w:t xml:space="preserve">. Ферменты, механизм действия, общие свойства, регуляция активности ферментов. Классификация ферментов. Отдельные представители ферментов, строение, каталитическое действие. </w:t>
      </w:r>
    </w:p>
    <w:p w:rsidR="005672C7" w:rsidRPr="005672C7" w:rsidRDefault="005672C7" w:rsidP="005672C7">
      <w:pPr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Энергетический обмен. </w:t>
      </w:r>
      <w:r w:rsidRPr="005672C7">
        <w:rPr>
          <w:rFonts w:ascii="Times New Roman" w:hAnsi="Times New Roman" w:cs="Times New Roman"/>
          <w:snapToGrid w:val="0"/>
          <w:sz w:val="24"/>
          <w:szCs w:val="24"/>
        </w:rPr>
        <w:t>Этапы энергетического обмена.</w:t>
      </w:r>
      <w:r w:rsidRPr="005672C7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  <w:r w:rsidRPr="005672C7">
        <w:rPr>
          <w:rFonts w:ascii="Times New Roman" w:hAnsi="Times New Roman" w:cs="Times New Roman"/>
          <w:snapToGrid w:val="0"/>
          <w:sz w:val="24"/>
          <w:szCs w:val="24"/>
        </w:rPr>
        <w:t>Основные типы окисления (</w:t>
      </w:r>
      <w:proofErr w:type="spellStart"/>
      <w:r w:rsidRPr="005672C7">
        <w:rPr>
          <w:rFonts w:ascii="Times New Roman" w:hAnsi="Times New Roman" w:cs="Times New Roman"/>
          <w:snapToGrid w:val="0"/>
          <w:sz w:val="24"/>
          <w:szCs w:val="24"/>
        </w:rPr>
        <w:t>оксидазное</w:t>
      </w:r>
      <w:proofErr w:type="spellEnd"/>
      <w:r w:rsidRPr="005672C7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5672C7">
        <w:rPr>
          <w:rFonts w:ascii="Times New Roman" w:hAnsi="Times New Roman" w:cs="Times New Roman"/>
          <w:snapToGrid w:val="0"/>
          <w:sz w:val="24"/>
          <w:szCs w:val="24"/>
        </w:rPr>
        <w:t>пероксидазное</w:t>
      </w:r>
      <w:proofErr w:type="spellEnd"/>
      <w:r w:rsidRPr="005672C7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gramStart"/>
      <w:r w:rsidRPr="005672C7">
        <w:rPr>
          <w:rFonts w:ascii="Times New Roman" w:hAnsi="Times New Roman" w:cs="Times New Roman"/>
          <w:snapToGrid w:val="0"/>
          <w:sz w:val="24"/>
          <w:szCs w:val="24"/>
        </w:rPr>
        <w:t>перекисное</w:t>
      </w:r>
      <w:proofErr w:type="gramEnd"/>
      <w:r w:rsidRPr="005672C7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5672C7">
        <w:rPr>
          <w:rFonts w:ascii="Times New Roman" w:hAnsi="Times New Roman" w:cs="Times New Roman"/>
          <w:snapToGrid w:val="0"/>
          <w:sz w:val="24"/>
          <w:szCs w:val="24"/>
        </w:rPr>
        <w:t>оксигеназное</w:t>
      </w:r>
      <w:proofErr w:type="spellEnd"/>
      <w:r w:rsidRPr="005672C7">
        <w:rPr>
          <w:rFonts w:ascii="Times New Roman" w:hAnsi="Times New Roman" w:cs="Times New Roman"/>
          <w:snapToGrid w:val="0"/>
          <w:sz w:val="24"/>
          <w:szCs w:val="24"/>
        </w:rPr>
        <w:t>).</w:t>
      </w:r>
      <w:r w:rsidRPr="005672C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5672C7">
        <w:rPr>
          <w:rFonts w:ascii="Times New Roman" w:hAnsi="Times New Roman" w:cs="Times New Roman"/>
          <w:snapToGrid w:val="0"/>
          <w:sz w:val="24"/>
          <w:szCs w:val="24"/>
        </w:rPr>
        <w:t xml:space="preserve">Демонстрация и интерпретация результатов </w:t>
      </w:r>
      <w:r w:rsidRPr="005672C7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изучения действия </w:t>
      </w:r>
      <w:proofErr w:type="gramStart"/>
      <w:r w:rsidRPr="005672C7">
        <w:rPr>
          <w:rFonts w:ascii="Times New Roman" w:hAnsi="Times New Roman" w:cs="Times New Roman"/>
          <w:snapToGrid w:val="0"/>
          <w:sz w:val="24"/>
          <w:szCs w:val="24"/>
          <w:lang w:val="kk-KZ"/>
        </w:rPr>
        <w:t>α-</w:t>
      </w:r>
      <w:proofErr w:type="gramEnd"/>
      <w:r w:rsidRPr="005672C7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амилазы, пероксидазы и каталазы. </w:t>
      </w:r>
      <w:proofErr w:type="spellStart"/>
      <w:r w:rsidRPr="005672C7">
        <w:rPr>
          <w:rFonts w:ascii="Times New Roman" w:hAnsi="Times New Roman" w:cs="Times New Roman"/>
          <w:snapToGrid w:val="0"/>
          <w:sz w:val="24"/>
          <w:szCs w:val="24"/>
        </w:rPr>
        <w:t>Энзимодиагностика</w:t>
      </w:r>
      <w:proofErr w:type="spellEnd"/>
      <w:r w:rsidRPr="005672C7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5672C7">
        <w:rPr>
          <w:rFonts w:ascii="Times New Roman" w:hAnsi="Times New Roman" w:cs="Times New Roman"/>
          <w:snapToGrid w:val="0"/>
          <w:sz w:val="24"/>
          <w:szCs w:val="24"/>
        </w:rPr>
        <w:t>энзимотерапия</w:t>
      </w:r>
      <w:proofErr w:type="spellEnd"/>
      <w:r w:rsidRPr="005672C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672C7" w:rsidRPr="005672C7" w:rsidRDefault="005672C7" w:rsidP="00BD7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>2.Цели:</w:t>
      </w:r>
    </w:p>
    <w:p w:rsidR="005672C7" w:rsidRPr="005672C7" w:rsidRDefault="005672C7" w:rsidP="00BD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1) проверить глубину усвоения материала</w:t>
      </w:r>
    </w:p>
    <w:p w:rsidR="005672C7" w:rsidRPr="005672C7" w:rsidRDefault="005672C7" w:rsidP="00BD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2) формировать навыки работы с лабораторной аппаратурой, посудой и биологическим материалом </w:t>
      </w:r>
    </w:p>
    <w:p w:rsidR="005672C7" w:rsidRPr="005672C7" w:rsidRDefault="005672C7" w:rsidP="00BD7AB9">
      <w:pPr>
        <w:pStyle w:val="a3"/>
        <w:ind w:firstLine="360"/>
        <w:jc w:val="both"/>
        <w:rPr>
          <w:b w:val="0"/>
          <w:bCs w:val="0"/>
        </w:rPr>
      </w:pPr>
      <w:r w:rsidRPr="005672C7">
        <w:rPr>
          <w:b w:val="0"/>
          <w:bCs w:val="0"/>
        </w:rPr>
        <w:t xml:space="preserve">     3) формировать навык работы с профессиональной литературой интернетом</w:t>
      </w:r>
    </w:p>
    <w:p w:rsidR="005672C7" w:rsidRPr="005672C7" w:rsidRDefault="005672C7" w:rsidP="005672C7">
      <w:pPr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>3.Задачи обучения:</w:t>
      </w:r>
    </w:p>
    <w:p w:rsidR="005672C7" w:rsidRPr="005672C7" w:rsidRDefault="005672C7" w:rsidP="00BD7AB9">
      <w:pPr>
        <w:pStyle w:val="a5"/>
        <w:jc w:val="both"/>
        <w:rPr>
          <w:b w:val="0"/>
          <w:bCs w:val="0"/>
          <w:i w:val="0"/>
          <w:iCs w:val="0"/>
          <w:lang w:val="ru-RU"/>
        </w:rPr>
      </w:pPr>
      <w:r w:rsidRPr="005672C7">
        <w:rPr>
          <w:b w:val="0"/>
          <w:bCs w:val="0"/>
          <w:i w:val="0"/>
          <w:iCs w:val="0"/>
          <w:lang w:val="ru-RU"/>
        </w:rPr>
        <w:t xml:space="preserve">1.Научить студентов использовать усвоенные знания о строении и   свойствах  ферментов </w:t>
      </w:r>
    </w:p>
    <w:p w:rsidR="005672C7" w:rsidRPr="005672C7" w:rsidRDefault="005672C7" w:rsidP="00BD7AB9">
      <w:pPr>
        <w:pStyle w:val="a5"/>
        <w:jc w:val="both"/>
        <w:rPr>
          <w:b w:val="0"/>
          <w:bCs w:val="0"/>
          <w:i w:val="0"/>
          <w:iCs w:val="0"/>
          <w:lang w:val="ru-RU"/>
        </w:rPr>
      </w:pPr>
      <w:r w:rsidRPr="005672C7">
        <w:rPr>
          <w:b w:val="0"/>
          <w:bCs w:val="0"/>
          <w:i w:val="0"/>
          <w:iCs w:val="0"/>
          <w:lang w:val="ru-RU"/>
        </w:rPr>
        <w:t xml:space="preserve">    для понимания следующих тем дисциплины</w:t>
      </w:r>
    </w:p>
    <w:p w:rsidR="00BF0ACA" w:rsidRDefault="005672C7" w:rsidP="00BF0ACA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2.</w:t>
      </w:r>
      <w:r w:rsidR="00BF0ACA" w:rsidRPr="00BF0ACA">
        <w:rPr>
          <w:rFonts w:ascii="Times New Roman" w:hAnsi="Times New Roman" w:cs="Times New Roman"/>
          <w:sz w:val="24"/>
          <w:szCs w:val="24"/>
        </w:rPr>
        <w:t xml:space="preserve"> </w:t>
      </w:r>
      <w:r w:rsidR="00BF0ACA" w:rsidRPr="005672C7">
        <w:rPr>
          <w:rFonts w:ascii="Times New Roman" w:hAnsi="Times New Roman" w:cs="Times New Roman"/>
          <w:sz w:val="24"/>
          <w:szCs w:val="24"/>
        </w:rPr>
        <w:t>научить интерпретировать биохимические анализы</w:t>
      </w:r>
    </w:p>
    <w:p w:rsidR="005672C7" w:rsidRPr="005672C7" w:rsidRDefault="005672C7" w:rsidP="00BF0ACA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3. </w:t>
      </w:r>
      <w:r w:rsidR="00BF0ACA" w:rsidRPr="005672C7">
        <w:rPr>
          <w:rFonts w:ascii="Times New Roman" w:hAnsi="Times New Roman" w:cs="Times New Roman"/>
          <w:sz w:val="24"/>
          <w:szCs w:val="24"/>
        </w:rPr>
        <w:t>стимулировать студентов к изучению профессиональной литературы и поиску информации в интернете</w:t>
      </w:r>
    </w:p>
    <w:p w:rsidR="005672C7" w:rsidRPr="005672C7" w:rsidRDefault="005672C7" w:rsidP="00BD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2C7" w:rsidRPr="005672C7" w:rsidRDefault="005672C7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>4.Основные вопросы темы: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Ферменты, понятие. Сходства в действии ферментов  и неорганических катализаторов.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Общие  свойства ферментов.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Химическая природа ферментов.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Строение активного центра фермента, его  роль.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Что такое аллостерический центр  ферментов, его роль.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Механизм действия ферментов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Специфичность ферментов: а) субстратная б) специфичность действия.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Мощность действия ферментов.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Изоферменты, их диагностическое значение.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Мультиферментные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комплексы, виды и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значкние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>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14.Факторы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влияюшие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на активность ферментов.</w:t>
      </w:r>
    </w:p>
    <w:p w:rsidR="005672C7" w:rsidRPr="005672C7" w:rsidRDefault="00120395" w:rsidP="005672C7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20395">
        <w:rPr>
          <w:rFonts w:ascii="Times New Roman" w:hAnsi="Times New Roman" w:cs="Times New Roman"/>
          <w:sz w:val="24"/>
          <w:szCs w:val="24"/>
        </w:rPr>
        <w:t xml:space="preserve">        </w:t>
      </w:r>
      <w:r w:rsidR="005672C7" w:rsidRPr="005672C7">
        <w:rPr>
          <w:rFonts w:ascii="Times New Roman" w:hAnsi="Times New Roman" w:cs="Times New Roman"/>
          <w:sz w:val="24"/>
          <w:szCs w:val="24"/>
        </w:rPr>
        <w:t xml:space="preserve">15. влияние температуры  на активность ферментов. Обратимая и необратимая 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инактивация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 16. влияние рН среды на активность ферментов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lastRenderedPageBreak/>
        <w:t xml:space="preserve">  17. влияние концентрации субстрата на активность фермента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 18.  влияние эффекторов на активность ферментов. Специфические  и  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     неспецифические эффекторы.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 19. Виды ингибирования активности ферментов: 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а. конкурентный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б. </w:t>
      </w:r>
      <w:proofErr w:type="gramStart"/>
      <w:r w:rsidRPr="005672C7">
        <w:rPr>
          <w:rFonts w:ascii="Times New Roman" w:hAnsi="Times New Roman" w:cs="Times New Roman"/>
          <w:sz w:val="24"/>
          <w:szCs w:val="24"/>
        </w:rPr>
        <w:t>неконкурентный</w:t>
      </w:r>
      <w:proofErr w:type="gramEnd"/>
      <w:r w:rsidRPr="005672C7">
        <w:rPr>
          <w:rFonts w:ascii="Times New Roman" w:hAnsi="Times New Roman" w:cs="Times New Roman"/>
          <w:sz w:val="24"/>
          <w:szCs w:val="24"/>
        </w:rPr>
        <w:t xml:space="preserve"> типы ингибирования  и  активирования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20. Аллостерическое активирование и ингибирование ферментов                                    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21.Классификация  и  номенклатура  ферментов </w:t>
      </w:r>
    </w:p>
    <w:p w:rsidR="005672C7" w:rsidRPr="005672C7" w:rsidRDefault="00836929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4371B">
        <w:rPr>
          <w:rFonts w:ascii="Times New Roman" w:hAnsi="Times New Roman" w:cs="Times New Roman"/>
          <w:sz w:val="24"/>
          <w:szCs w:val="24"/>
        </w:rPr>
        <w:t xml:space="preserve">      </w:t>
      </w:r>
      <w:r w:rsidR="005672C7" w:rsidRPr="005672C7">
        <w:rPr>
          <w:rFonts w:ascii="Times New Roman" w:hAnsi="Times New Roman" w:cs="Times New Roman"/>
          <w:sz w:val="24"/>
          <w:szCs w:val="24"/>
        </w:rPr>
        <w:t>22.Гидролазы</w:t>
      </w:r>
      <w:proofErr w:type="gramStart"/>
      <w:r w:rsidR="005672C7" w:rsidRPr="005672C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672C7" w:rsidRPr="005672C7">
        <w:rPr>
          <w:rFonts w:ascii="Times New Roman" w:hAnsi="Times New Roman" w:cs="Times New Roman"/>
          <w:sz w:val="24"/>
          <w:szCs w:val="24"/>
        </w:rPr>
        <w:t xml:space="preserve">бщая характеристика. Основные подклассы: </w:t>
      </w:r>
      <w:proofErr w:type="spellStart"/>
      <w:r w:rsidR="005672C7" w:rsidRPr="005672C7">
        <w:rPr>
          <w:rFonts w:ascii="Times New Roman" w:hAnsi="Times New Roman" w:cs="Times New Roman"/>
          <w:sz w:val="24"/>
          <w:szCs w:val="24"/>
        </w:rPr>
        <w:t>эстеразы</w:t>
      </w:r>
      <w:proofErr w:type="spellEnd"/>
      <w:r w:rsidR="005672C7" w:rsidRPr="00567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72C7" w:rsidRPr="005672C7">
        <w:rPr>
          <w:rFonts w:ascii="Times New Roman" w:hAnsi="Times New Roman" w:cs="Times New Roman"/>
          <w:sz w:val="24"/>
          <w:szCs w:val="24"/>
        </w:rPr>
        <w:t>гликозмдазы</w:t>
      </w:r>
      <w:proofErr w:type="spellEnd"/>
      <w:r w:rsidR="005672C7" w:rsidRPr="005672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пептидгидролазы</w:t>
      </w:r>
      <w:proofErr w:type="spellEnd"/>
    </w:p>
    <w:p w:rsidR="005672C7" w:rsidRPr="005672C7" w:rsidRDefault="00836929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36929">
        <w:rPr>
          <w:rFonts w:ascii="Times New Roman" w:hAnsi="Times New Roman" w:cs="Times New Roman"/>
          <w:sz w:val="24"/>
          <w:szCs w:val="24"/>
        </w:rPr>
        <w:t xml:space="preserve">      </w:t>
      </w:r>
      <w:r w:rsidR="005672C7" w:rsidRPr="005672C7">
        <w:rPr>
          <w:rFonts w:ascii="Times New Roman" w:hAnsi="Times New Roman" w:cs="Times New Roman"/>
          <w:sz w:val="24"/>
          <w:szCs w:val="24"/>
        </w:rPr>
        <w:t xml:space="preserve">23.Основные </w:t>
      </w:r>
      <w:proofErr w:type="spellStart"/>
      <w:r w:rsidR="005672C7" w:rsidRPr="005672C7">
        <w:rPr>
          <w:rFonts w:ascii="Times New Roman" w:hAnsi="Times New Roman" w:cs="Times New Roman"/>
          <w:sz w:val="24"/>
          <w:szCs w:val="24"/>
        </w:rPr>
        <w:t>подподклассы</w:t>
      </w:r>
      <w:proofErr w:type="spellEnd"/>
      <w:r w:rsidR="005672C7" w:rsidRPr="00567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C7" w:rsidRPr="005672C7">
        <w:rPr>
          <w:rFonts w:ascii="Times New Roman" w:hAnsi="Times New Roman" w:cs="Times New Roman"/>
          <w:sz w:val="24"/>
          <w:szCs w:val="24"/>
        </w:rPr>
        <w:t>эстераз</w:t>
      </w:r>
      <w:proofErr w:type="spellEnd"/>
      <w:r w:rsidR="005672C7" w:rsidRPr="005672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672C7" w:rsidRPr="005672C7">
        <w:rPr>
          <w:rFonts w:ascii="Times New Roman" w:hAnsi="Times New Roman" w:cs="Times New Roman"/>
          <w:sz w:val="24"/>
          <w:szCs w:val="24"/>
        </w:rPr>
        <w:t>эстеразы</w:t>
      </w:r>
      <w:proofErr w:type="spellEnd"/>
      <w:r w:rsidR="005672C7" w:rsidRPr="005672C7">
        <w:rPr>
          <w:rFonts w:ascii="Times New Roman" w:hAnsi="Times New Roman" w:cs="Times New Roman"/>
          <w:sz w:val="24"/>
          <w:szCs w:val="24"/>
        </w:rPr>
        <w:t xml:space="preserve">, разрушающие сложноэфирные связи,    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образованные карбоновыми кислотами (липазы,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фосфолипазы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А</w:t>
      </w:r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672C7">
        <w:rPr>
          <w:rFonts w:ascii="Times New Roman" w:hAnsi="Times New Roman" w:cs="Times New Roman"/>
          <w:sz w:val="24"/>
          <w:szCs w:val="24"/>
        </w:rPr>
        <w:t>и А</w:t>
      </w:r>
      <w:proofErr w:type="gramStart"/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5672C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фосфоэстеразы</w:t>
      </w:r>
      <w:proofErr w:type="spellEnd"/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фосфолипазы</w:t>
      </w:r>
      <w:proofErr w:type="spellEnd"/>
      <w:proofErr w:type="gramStart"/>
      <w:r w:rsidRPr="005672C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672C7">
        <w:rPr>
          <w:rFonts w:ascii="Times New Roman" w:hAnsi="Times New Roman" w:cs="Times New Roman"/>
          <w:sz w:val="24"/>
          <w:szCs w:val="24"/>
        </w:rPr>
        <w:t xml:space="preserve"> и Д, АТФ-азы, глюкозо-6-фосфтатаза), локализация, каталитическое 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 действие        </w:t>
      </w:r>
    </w:p>
    <w:p w:rsidR="005672C7" w:rsidRPr="005672C7" w:rsidRDefault="00836929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72C7" w:rsidRPr="005672C7">
        <w:rPr>
          <w:rFonts w:ascii="Times New Roman" w:hAnsi="Times New Roman" w:cs="Times New Roman"/>
          <w:sz w:val="24"/>
          <w:szCs w:val="24"/>
        </w:rPr>
        <w:t xml:space="preserve">24. Основные представители </w:t>
      </w:r>
      <w:proofErr w:type="spellStart"/>
      <w:r w:rsidR="005672C7" w:rsidRPr="005672C7">
        <w:rPr>
          <w:rFonts w:ascii="Times New Roman" w:hAnsi="Times New Roman" w:cs="Times New Roman"/>
          <w:sz w:val="24"/>
          <w:szCs w:val="24"/>
        </w:rPr>
        <w:t>гликозидаз</w:t>
      </w:r>
      <w:proofErr w:type="spellEnd"/>
      <w:r w:rsidR="005672C7" w:rsidRPr="005672C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672C7" w:rsidRPr="005672C7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="005672C7" w:rsidRPr="005672C7">
        <w:rPr>
          <w:rFonts w:ascii="Times New Roman" w:hAnsi="Times New Roman" w:cs="Times New Roman"/>
          <w:sz w:val="24"/>
          <w:szCs w:val="24"/>
        </w:rPr>
        <w:t xml:space="preserve">амилаза, γ-амилаза, </w:t>
      </w:r>
      <w:proofErr w:type="spellStart"/>
      <w:r w:rsidR="005672C7" w:rsidRPr="005672C7">
        <w:rPr>
          <w:rFonts w:ascii="Times New Roman" w:hAnsi="Times New Roman" w:cs="Times New Roman"/>
          <w:sz w:val="24"/>
          <w:szCs w:val="24"/>
        </w:rPr>
        <w:t>мальтаза</w:t>
      </w:r>
      <w:proofErr w:type="spellEnd"/>
      <w:r w:rsidR="005672C7" w:rsidRPr="00567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72C7" w:rsidRPr="005672C7">
        <w:rPr>
          <w:rFonts w:ascii="Times New Roman" w:hAnsi="Times New Roman" w:cs="Times New Roman"/>
          <w:sz w:val="24"/>
          <w:szCs w:val="24"/>
        </w:rPr>
        <w:t>лактаза</w:t>
      </w:r>
      <w:proofErr w:type="spellEnd"/>
      <w:r w:rsidR="005672C7" w:rsidRPr="005672C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сахараза, локализация, каталитическое действие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</w:t>
      </w:r>
      <w:r w:rsidR="00836929" w:rsidRPr="00836929">
        <w:rPr>
          <w:rFonts w:ascii="Times New Roman" w:hAnsi="Times New Roman" w:cs="Times New Roman"/>
          <w:sz w:val="24"/>
          <w:szCs w:val="24"/>
        </w:rPr>
        <w:t xml:space="preserve">  </w:t>
      </w:r>
      <w:r w:rsidRPr="005672C7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Пептидгидролазы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эндопептидазы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(пепсин, трипсин, химотрипсин,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катепсины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) и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экзопепетидазы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карбоксипептидазы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аминопептидазы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дипептидазы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), локализация,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каталитическое действие.</w:t>
      </w:r>
    </w:p>
    <w:p w:rsidR="005672C7" w:rsidRPr="005672C7" w:rsidRDefault="005672C7" w:rsidP="005672C7">
      <w:pPr>
        <w:tabs>
          <w:tab w:val="left" w:pos="9360"/>
        </w:tabs>
        <w:spacing w:before="120" w:after="120"/>
        <w:ind w:right="-5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26.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трансферазы</w:t>
      </w:r>
      <w:proofErr w:type="gramStart"/>
      <w:r w:rsidRPr="005672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672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672C7">
        <w:rPr>
          <w:rFonts w:ascii="Times New Roman" w:hAnsi="Times New Roman" w:cs="Times New Roman"/>
          <w:sz w:val="24"/>
          <w:szCs w:val="24"/>
        </w:rPr>
        <w:t>бщая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характеристика, основные группы и виды катализируемых   </w:t>
      </w:r>
    </w:p>
    <w:p w:rsidR="005672C7" w:rsidRPr="005672C7" w:rsidRDefault="005672C7" w:rsidP="005672C7">
      <w:pPr>
        <w:tabs>
          <w:tab w:val="left" w:pos="9360"/>
        </w:tabs>
        <w:spacing w:before="120" w:after="120"/>
        <w:ind w:left="420" w:right="-5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ими реакций 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27.Аминотрансферазы. Строение (строение витамина В</w:t>
      </w:r>
      <w:proofErr w:type="gramStart"/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5672C7">
        <w:rPr>
          <w:rFonts w:ascii="Times New Roman" w:hAnsi="Times New Roman" w:cs="Times New Roman"/>
          <w:sz w:val="24"/>
          <w:szCs w:val="24"/>
        </w:rPr>
        <w:t>, входящего в состав кофермента), катализируемые реакции.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28.Значение определения в крови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аминотрансфераз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(на примере АЛТ и АСТ).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29.Метилтрансферазы. Понятие о строении витамина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и В</w:t>
      </w:r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 xml:space="preserve">12, </w:t>
      </w:r>
      <w:r w:rsidRPr="005672C7">
        <w:rPr>
          <w:rFonts w:ascii="Times New Roman" w:hAnsi="Times New Roman" w:cs="Times New Roman"/>
          <w:sz w:val="24"/>
          <w:szCs w:val="24"/>
        </w:rPr>
        <w:t>их роль. Катализируемые реакции (объяснить на примере).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30Ацилтрансферазы. Строение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НSКоА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(вит</w:t>
      </w:r>
      <w:proofErr w:type="gramStart"/>
      <w:r w:rsidRPr="005672C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672C7">
        <w:rPr>
          <w:rFonts w:ascii="Times New Roman" w:hAnsi="Times New Roman" w:cs="Times New Roman"/>
          <w:sz w:val="24"/>
          <w:szCs w:val="24"/>
        </w:rPr>
        <w:t xml:space="preserve">) и роль. Реакции, катализируемые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ацилтрансферазами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>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31.Фосфотрансферазы. Строение, катализируемые реакции.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32.Лиазы. Общая характеристика, основные группы, виды катализируемых реакций.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lastRenderedPageBreak/>
        <w:t xml:space="preserve">33.Декарбоксилазы кетокислот. Состав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мультиферментного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комплекса, каталитический эффект каждого фермента, коферменты (витамины  В</w:t>
      </w:r>
      <w:proofErr w:type="gramStart"/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5672C7">
        <w:rPr>
          <w:rFonts w:ascii="Times New Roman" w:hAnsi="Times New Roman" w:cs="Times New Roman"/>
          <w:sz w:val="24"/>
          <w:szCs w:val="24"/>
        </w:rPr>
        <w:t>, В</w:t>
      </w:r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672C7">
        <w:rPr>
          <w:rFonts w:ascii="Times New Roman" w:hAnsi="Times New Roman" w:cs="Times New Roman"/>
          <w:sz w:val="24"/>
          <w:szCs w:val="24"/>
        </w:rPr>
        <w:t>, В</w:t>
      </w:r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672C7">
        <w:rPr>
          <w:rFonts w:ascii="Times New Roman" w:hAnsi="Times New Roman" w:cs="Times New Roman"/>
          <w:sz w:val="24"/>
          <w:szCs w:val="24"/>
        </w:rPr>
        <w:t>).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34.Декарбоксилазы аминокислот. Строение витаминов и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коферментная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функция. Катализируемые реакции, понятие о биогенных аминах.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35Карбоангидраза. Строение, катализируемая реакция, роль в переносе СО</w:t>
      </w:r>
      <w:proofErr w:type="gramStart"/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5672C7">
        <w:rPr>
          <w:rFonts w:ascii="Times New Roman" w:hAnsi="Times New Roman" w:cs="Times New Roman"/>
          <w:sz w:val="24"/>
          <w:szCs w:val="24"/>
        </w:rPr>
        <w:t>.</w:t>
      </w:r>
    </w:p>
    <w:p w:rsidR="005672C7" w:rsidRPr="005672C7" w:rsidRDefault="005672C7" w:rsidP="005672C7">
      <w:pPr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36.Оксидоредуктазы. Классификация.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37.Дегидрогеназы, представители.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38.Назовите  коферменты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пиридинферментов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>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39.НАД и НАДФ</w:t>
      </w:r>
      <w:proofErr w:type="gramStart"/>
      <w:r w:rsidRPr="005672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72C7">
        <w:rPr>
          <w:rFonts w:ascii="Times New Roman" w:hAnsi="Times New Roman" w:cs="Times New Roman"/>
          <w:sz w:val="24"/>
          <w:szCs w:val="24"/>
        </w:rPr>
        <w:t xml:space="preserve"> формы существования, отличия в строении и  биологической роли.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40.Назовите  коферменты  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флавинферментов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>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41.ФМН и ФАД, формы существования, отличия в строении  и  биологической роли.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42.Витамины, входящие в состав  коферментов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дегидрогеназ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>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43.Убихинон, химическая природа, формы существования, роль в биологическом  окислении.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44.Цитохромы,  общая характеристика, классификация.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45.Цитохромы</w:t>
      </w:r>
      <w:proofErr w:type="gramStart"/>
      <w:r w:rsidRPr="005672C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672C7">
        <w:rPr>
          <w:rFonts w:ascii="Times New Roman" w:hAnsi="Times New Roman" w:cs="Times New Roman"/>
          <w:sz w:val="24"/>
          <w:szCs w:val="24"/>
        </w:rPr>
        <w:t xml:space="preserve">, представители, строение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гема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>, участие в окислительно-восстановительных реакциях.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46.Цитохромы</w:t>
      </w:r>
      <w:proofErr w:type="gramStart"/>
      <w:r w:rsidRPr="005672C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672C7">
        <w:rPr>
          <w:rFonts w:ascii="Times New Roman" w:hAnsi="Times New Roman" w:cs="Times New Roman"/>
          <w:sz w:val="24"/>
          <w:szCs w:val="24"/>
        </w:rPr>
        <w:t xml:space="preserve">, представители, строение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гема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>, участие в окислительно-восстановительных реакциях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47.Цитохромы</w:t>
      </w:r>
      <w:proofErr w:type="gramStart"/>
      <w:r w:rsidRPr="005672C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672C7">
        <w:rPr>
          <w:rFonts w:ascii="Times New Roman" w:hAnsi="Times New Roman" w:cs="Times New Roman"/>
          <w:sz w:val="24"/>
          <w:szCs w:val="24"/>
        </w:rPr>
        <w:t xml:space="preserve">, представители, строение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гема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>, участие в окислительно-восстановительных реакциях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48.Энергетический обмен, понятие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49. Этапы энергетического обмена</w:t>
      </w:r>
    </w:p>
    <w:p w:rsidR="005672C7" w:rsidRPr="005672C7" w:rsidRDefault="005672C7" w:rsidP="005672C7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1 этап – начальные (специфические) пути распада углеводов, липидов и белков</w:t>
      </w:r>
    </w:p>
    <w:p w:rsidR="005672C7" w:rsidRPr="005672C7" w:rsidRDefault="005672C7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с образованием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аквтивной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уксусной кислоты</w:t>
      </w:r>
    </w:p>
    <w:p w:rsidR="005672C7" w:rsidRPr="005672C7" w:rsidRDefault="005672C7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 51.ЦТК, сущность, значение, последовательность реакции</w:t>
      </w:r>
    </w:p>
    <w:p w:rsidR="005672C7" w:rsidRPr="005672C7" w:rsidRDefault="005672C7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 xml:space="preserve">       52.</w:t>
      </w:r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Биологическое окисление, понятие, сущность, значение. Этапы БО, ферменты, </w:t>
      </w:r>
    </w:p>
    <w:p w:rsidR="005672C7" w:rsidRPr="005672C7" w:rsidRDefault="005672C7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      участвующие в переносе протонов и электронов.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53.Что такое ОВП? Что от него зависит?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54.Освобождение энергии при БО. От чего зависит величина выделенной энергии?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55.Окислительное </w:t>
      </w:r>
      <w:proofErr w:type="spellStart"/>
      <w:r w:rsidRPr="005672C7">
        <w:rPr>
          <w:rFonts w:ascii="Times New Roman" w:hAnsi="Times New Roman" w:cs="Times New Roman"/>
          <w:sz w:val="24"/>
          <w:szCs w:val="24"/>
          <w:lang w:eastAsia="ko-KR"/>
        </w:rPr>
        <w:t>фосфорилирование</w:t>
      </w:r>
      <w:proofErr w:type="spellEnd"/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, сущность и значение. Коэффициент </w:t>
      </w:r>
      <w:proofErr w:type="gramStart"/>
      <w:r w:rsidRPr="005672C7">
        <w:rPr>
          <w:rFonts w:ascii="Times New Roman" w:hAnsi="Times New Roman" w:cs="Times New Roman"/>
          <w:sz w:val="24"/>
          <w:szCs w:val="24"/>
          <w:lang w:eastAsia="ko-KR"/>
        </w:rPr>
        <w:t>Р</w:t>
      </w:r>
      <w:proofErr w:type="gramEnd"/>
      <w:r w:rsidRPr="005672C7">
        <w:rPr>
          <w:rFonts w:ascii="Times New Roman" w:hAnsi="Times New Roman" w:cs="Times New Roman"/>
          <w:sz w:val="24"/>
          <w:szCs w:val="24"/>
          <w:lang w:eastAsia="ko-KR"/>
        </w:rPr>
        <w:t>/О.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56.Пункты сопряжения БО и ОФ.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57.Регуляция цепи переноса электронов. Дыхательный контроль.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58.Разобщение БО и ОФ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59.Ферментные ансамбли (или ферментные комплексы).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60.Оксидазное окисление, значение, ферменты, участвующие в этом процессе, конечные  продукты.</w:t>
      </w:r>
    </w:p>
    <w:p w:rsidR="005672C7" w:rsidRPr="005672C7" w:rsidRDefault="00120395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0395">
        <w:rPr>
          <w:rFonts w:ascii="Times New Roman" w:hAnsi="Times New Roman" w:cs="Times New Roman"/>
          <w:sz w:val="24"/>
          <w:szCs w:val="24"/>
        </w:rPr>
        <w:t xml:space="preserve">      </w:t>
      </w:r>
      <w:r w:rsidR="005672C7" w:rsidRPr="005672C7">
        <w:rPr>
          <w:rFonts w:ascii="Times New Roman" w:hAnsi="Times New Roman" w:cs="Times New Roman"/>
          <w:sz w:val="24"/>
          <w:szCs w:val="24"/>
        </w:rPr>
        <w:t>61.</w:t>
      </w:r>
      <w:r w:rsidR="005672C7"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Оксигеназное окисление, значение, ферменты, участвующие в этом процессе,   </w:t>
      </w:r>
    </w:p>
    <w:p w:rsidR="005672C7" w:rsidRPr="005672C7" w:rsidRDefault="005672C7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       конечные продукты.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62.Пероксидазное окисление, значение, ферменты, участвующие в этом процессе, </w:t>
      </w:r>
    </w:p>
    <w:p w:rsidR="005672C7" w:rsidRPr="005672C7" w:rsidRDefault="005672C7" w:rsidP="005672C7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конечные продукты.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63.Пероксидное окисление, значение, ферменты, участвующие в этом процессе, конечные продукты. Образование активных форм кислорода.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64.Антиоксиданты</w:t>
      </w:r>
      <w:r w:rsidRPr="005672C7">
        <w:rPr>
          <w:rFonts w:ascii="Times New Roman" w:hAnsi="Times New Roman" w:cs="Times New Roman"/>
          <w:sz w:val="24"/>
          <w:szCs w:val="24"/>
        </w:rPr>
        <w:t xml:space="preserve"> ферментные и неферментные.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65.Биологическое окисление, понятие, сущность, значение. Этапы БО, ферменты, </w:t>
      </w:r>
    </w:p>
    <w:p w:rsidR="005672C7" w:rsidRPr="005672C7" w:rsidRDefault="005672C7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      участвующие в переносе протонов и электронов.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66.Что такое ОВП? Что от него зависит?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67.Освобождение энергии при БО. От чего зависит величина выделенной энергии?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68.Окислительное </w:t>
      </w:r>
      <w:proofErr w:type="spellStart"/>
      <w:r w:rsidRPr="005672C7">
        <w:rPr>
          <w:rFonts w:ascii="Times New Roman" w:hAnsi="Times New Roman" w:cs="Times New Roman"/>
          <w:sz w:val="24"/>
          <w:szCs w:val="24"/>
          <w:lang w:eastAsia="ko-KR"/>
        </w:rPr>
        <w:t>фосфорилирование</w:t>
      </w:r>
      <w:proofErr w:type="spellEnd"/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, сущность и значение. Коэффициент </w:t>
      </w:r>
      <w:proofErr w:type="gramStart"/>
      <w:r w:rsidRPr="005672C7">
        <w:rPr>
          <w:rFonts w:ascii="Times New Roman" w:hAnsi="Times New Roman" w:cs="Times New Roman"/>
          <w:sz w:val="24"/>
          <w:szCs w:val="24"/>
          <w:lang w:eastAsia="ko-KR"/>
        </w:rPr>
        <w:t>Р</w:t>
      </w:r>
      <w:proofErr w:type="gramEnd"/>
      <w:r w:rsidRPr="005672C7">
        <w:rPr>
          <w:rFonts w:ascii="Times New Roman" w:hAnsi="Times New Roman" w:cs="Times New Roman"/>
          <w:sz w:val="24"/>
          <w:szCs w:val="24"/>
          <w:lang w:eastAsia="ko-KR"/>
        </w:rPr>
        <w:t>/О.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69.Пункты сопряжения БО и ОФ.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70.Регуляция цепи переноса электронов. Дыхательный контроль.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71.Разобщение БО и ОФ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72.Ферментные ансамбли (или ферментные комплексы).</w:t>
      </w:r>
    </w:p>
    <w:p w:rsidR="005672C7" w:rsidRPr="005672C7" w:rsidRDefault="005672C7" w:rsidP="005672C7">
      <w:pPr>
        <w:pStyle w:val="a7"/>
        <w:spacing w:before="120"/>
        <w:ind w:left="0"/>
        <w:jc w:val="both"/>
        <w:rPr>
          <w:b/>
          <w:bCs/>
          <w:sz w:val="24"/>
          <w:szCs w:val="24"/>
        </w:rPr>
      </w:pPr>
      <w:r w:rsidRPr="005672C7">
        <w:rPr>
          <w:b/>
          <w:bCs/>
          <w:sz w:val="24"/>
          <w:szCs w:val="24"/>
        </w:rPr>
        <w:t xml:space="preserve">5.Методы  и  средства  обучения. </w:t>
      </w:r>
    </w:p>
    <w:p w:rsidR="005672C7" w:rsidRPr="005672C7" w:rsidRDefault="005672C7" w:rsidP="005672C7">
      <w:pPr>
        <w:pStyle w:val="a7"/>
        <w:spacing w:before="120"/>
        <w:ind w:left="0"/>
        <w:jc w:val="both"/>
        <w:rPr>
          <w:b/>
          <w:bCs/>
          <w:sz w:val="24"/>
          <w:szCs w:val="24"/>
        </w:rPr>
      </w:pPr>
      <w:r w:rsidRPr="005672C7">
        <w:rPr>
          <w:sz w:val="24"/>
          <w:szCs w:val="24"/>
        </w:rPr>
        <w:t xml:space="preserve"> Метод – комбинированный:</w:t>
      </w:r>
    </w:p>
    <w:p w:rsidR="00120395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72C7">
        <w:rPr>
          <w:rFonts w:ascii="Times New Roman" w:hAnsi="Times New Roman" w:cs="Times New Roman"/>
          <w:sz w:val="24"/>
          <w:szCs w:val="24"/>
        </w:rPr>
        <w:t>1. Письменный опрос</w:t>
      </w:r>
      <w:r w:rsidR="0012039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5672C7" w:rsidRPr="00120395" w:rsidRDefault="00120395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Видеофильм</w:t>
      </w:r>
    </w:p>
    <w:p w:rsidR="005672C7" w:rsidRPr="005672C7" w:rsidRDefault="00120395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72C7" w:rsidRPr="005672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672C7" w:rsidRPr="005672C7">
        <w:rPr>
          <w:rFonts w:ascii="Times New Roman" w:hAnsi="Times New Roman" w:cs="Times New Roman"/>
          <w:sz w:val="24"/>
          <w:szCs w:val="24"/>
        </w:rPr>
        <w:t>абота в малых группах - выполнение лабораторных работ.</w:t>
      </w:r>
    </w:p>
    <w:p w:rsidR="005672C7" w:rsidRPr="00120395" w:rsidRDefault="005672C7" w:rsidP="005672C7">
      <w:pPr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u w:val="single"/>
        </w:rPr>
        <w:t>Средства обучения</w:t>
      </w:r>
      <w:r w:rsidRPr="005672C7">
        <w:rPr>
          <w:rFonts w:ascii="Times New Roman" w:hAnsi="Times New Roman" w:cs="Times New Roman"/>
          <w:sz w:val="24"/>
          <w:szCs w:val="24"/>
        </w:rPr>
        <w:t>: электронный вариант лекций</w:t>
      </w:r>
      <w:r w:rsidR="00120395">
        <w:rPr>
          <w:rFonts w:ascii="Times New Roman" w:hAnsi="Times New Roman" w:cs="Times New Roman"/>
          <w:sz w:val="24"/>
          <w:szCs w:val="24"/>
        </w:rPr>
        <w:t>, видеофильм</w:t>
      </w:r>
    </w:p>
    <w:p w:rsidR="00E670BC" w:rsidRPr="00120395" w:rsidRDefault="00E670BC" w:rsidP="005672C7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95" w:rsidRPr="00120395" w:rsidRDefault="00120395" w:rsidP="005672C7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95" w:rsidRPr="00120395" w:rsidRDefault="00120395" w:rsidP="005672C7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2C7" w:rsidRPr="005672C7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F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Домашнее задание на следующее занятие:</w:t>
      </w:r>
      <w:r w:rsidRPr="005672C7">
        <w:rPr>
          <w:rFonts w:ascii="Times New Roman" w:hAnsi="Times New Roman" w:cs="Times New Roman"/>
          <w:sz w:val="24"/>
          <w:szCs w:val="24"/>
        </w:rPr>
        <w:t xml:space="preserve"> «Водорастворимые витамины»</w:t>
      </w:r>
    </w:p>
    <w:p w:rsidR="005672C7" w:rsidRPr="00506F54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F54">
        <w:rPr>
          <w:rFonts w:ascii="Times New Roman" w:hAnsi="Times New Roman" w:cs="Times New Roman"/>
          <w:b/>
          <w:sz w:val="24"/>
          <w:szCs w:val="24"/>
          <w:u w:val="single"/>
        </w:rPr>
        <w:t>Вопросы для самоподготовки</w:t>
      </w:r>
      <w:r w:rsidRPr="00506F54">
        <w:rPr>
          <w:rFonts w:ascii="Times New Roman" w:hAnsi="Times New Roman" w:cs="Times New Roman"/>
          <w:b/>
          <w:sz w:val="24"/>
          <w:szCs w:val="24"/>
        </w:rPr>
        <w:t>: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Понятие  о витаминах,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гипо</w:t>
      </w:r>
      <w:proofErr w:type="gramStart"/>
      <w:r w:rsidRPr="005672C7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5672C7">
        <w:rPr>
          <w:rFonts w:ascii="Times New Roman" w:hAnsi="Times New Roman" w:cs="Times New Roman"/>
          <w:sz w:val="24"/>
          <w:szCs w:val="24"/>
        </w:rPr>
        <w:t>гипер,-авитаминозах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, антивитаминах,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витамерах</w:t>
      </w:r>
      <w:proofErr w:type="spellEnd"/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Классификация витаминов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Витамин В</w:t>
      </w:r>
      <w:proofErr w:type="gramStart"/>
      <w:r w:rsidRPr="005672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672C7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Витамин В</w:t>
      </w:r>
      <w:proofErr w:type="gramStart"/>
      <w:r w:rsidRPr="005672C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672C7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Витамин В</w:t>
      </w:r>
      <w:proofErr w:type="gramStart"/>
      <w:r w:rsidRPr="005672C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5672C7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Витамин В12,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Витамин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Витамин РР,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Витамин Н,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5672C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672C7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Витамин </w:t>
      </w:r>
      <w:proofErr w:type="gramStart"/>
      <w:r w:rsidRPr="005672C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672C7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 xml:space="preserve">При работе в малых группах: </w:t>
      </w:r>
      <w:r w:rsidRPr="005672C7">
        <w:rPr>
          <w:rFonts w:ascii="Times New Roman" w:hAnsi="Times New Roman" w:cs="Times New Roman"/>
          <w:sz w:val="24"/>
          <w:szCs w:val="24"/>
        </w:rPr>
        <w:t xml:space="preserve">группа делится на 3 малых подгрупп (от 3 человек) и </w:t>
      </w:r>
      <w:r w:rsidR="00506F54">
        <w:rPr>
          <w:rFonts w:ascii="Times New Roman" w:hAnsi="Times New Roman" w:cs="Times New Roman"/>
          <w:sz w:val="24"/>
          <w:szCs w:val="24"/>
        </w:rPr>
        <w:t xml:space="preserve"> каждая  малая  группа</w:t>
      </w:r>
      <w:r w:rsidRPr="005672C7">
        <w:rPr>
          <w:rFonts w:ascii="Times New Roman" w:hAnsi="Times New Roman" w:cs="Times New Roman"/>
          <w:sz w:val="24"/>
          <w:szCs w:val="24"/>
        </w:rPr>
        <w:t xml:space="preserve"> </w:t>
      </w:r>
      <w:r w:rsidR="00506F54">
        <w:rPr>
          <w:rFonts w:ascii="Times New Roman" w:hAnsi="Times New Roman" w:cs="Times New Roman"/>
          <w:sz w:val="24"/>
          <w:szCs w:val="24"/>
        </w:rPr>
        <w:t>выполняет лабораторные работы</w:t>
      </w:r>
      <w:r w:rsidRPr="005672C7">
        <w:rPr>
          <w:rFonts w:ascii="Times New Roman" w:hAnsi="Times New Roman" w:cs="Times New Roman"/>
          <w:sz w:val="24"/>
          <w:szCs w:val="24"/>
        </w:rPr>
        <w:t>, отводится время на обсуждение внутри группы и затем они представляют окончательное решение</w:t>
      </w:r>
      <w:r w:rsidR="00506F54">
        <w:rPr>
          <w:rFonts w:ascii="Times New Roman" w:hAnsi="Times New Roman" w:cs="Times New Roman"/>
          <w:sz w:val="24"/>
          <w:szCs w:val="24"/>
        </w:rPr>
        <w:t xml:space="preserve"> (выводы)</w:t>
      </w:r>
      <w:r w:rsidRPr="005672C7">
        <w:rPr>
          <w:rFonts w:ascii="Times New Roman" w:hAnsi="Times New Roman" w:cs="Times New Roman"/>
          <w:sz w:val="24"/>
          <w:szCs w:val="24"/>
        </w:rPr>
        <w:t xml:space="preserve">. Выполняются лабораторные работы по Практикуму. </w:t>
      </w:r>
    </w:p>
    <w:p w:rsidR="005672C7" w:rsidRPr="005672C7" w:rsidRDefault="005672C7" w:rsidP="00506F54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>6. Литература:</w:t>
      </w:r>
      <w:r w:rsidR="00506F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5672C7">
        <w:rPr>
          <w:rFonts w:ascii="Times New Roman" w:hAnsi="Times New Roman" w:cs="Times New Roman"/>
          <w:b/>
          <w:bCs/>
          <w:sz w:val="24"/>
          <w:szCs w:val="24"/>
        </w:rPr>
        <w:t>Основная:</w:t>
      </w:r>
    </w:p>
    <w:p w:rsidR="005672C7" w:rsidRPr="005672C7" w:rsidRDefault="005672C7" w:rsidP="005672C7">
      <w:pPr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2C7" w:rsidRPr="005672C7" w:rsidRDefault="005672C7" w:rsidP="005672C7">
      <w:pPr>
        <w:numPr>
          <w:ilvl w:val="0"/>
          <w:numId w:val="4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Березов Т.Т.,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Б.Ф. «Биологическая химия» - М., 2004 – С.305-318 567-680</w:t>
      </w:r>
    </w:p>
    <w:p w:rsidR="005672C7" w:rsidRPr="005672C7" w:rsidRDefault="005672C7" w:rsidP="005672C7">
      <w:pPr>
        <w:numPr>
          <w:ilvl w:val="0"/>
          <w:numId w:val="4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Николаев А.Я. «Биологическая химия» - М., 2007 – С. 380-399; 432-452; 489-504; 518-550</w:t>
      </w:r>
    </w:p>
    <w:p w:rsidR="005672C7" w:rsidRPr="005672C7" w:rsidRDefault="005672C7" w:rsidP="005672C7">
      <w:pPr>
        <w:numPr>
          <w:ilvl w:val="0"/>
          <w:numId w:val="4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2C7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Е.С. «Биологическая химия» - М., 2008 – С. 643-669; 674-708</w:t>
      </w:r>
    </w:p>
    <w:p w:rsidR="005672C7" w:rsidRPr="005672C7" w:rsidRDefault="005672C7" w:rsidP="005672C7">
      <w:pPr>
        <w:tabs>
          <w:tab w:val="num" w:pos="142"/>
        </w:tabs>
        <w:spacing w:before="120" w:after="12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Дополнительная: </w:t>
      </w:r>
    </w:p>
    <w:p w:rsidR="005672C7" w:rsidRPr="005672C7" w:rsidRDefault="005672C7" w:rsidP="005672C7">
      <w:pPr>
        <w:tabs>
          <w:tab w:val="num" w:pos="142"/>
        </w:tabs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1. Учебное пособие для самостоятельного изучения  биохимии, 2009 Ч.1   </w:t>
      </w:r>
    </w:p>
    <w:p w:rsidR="005672C7" w:rsidRPr="005672C7" w:rsidRDefault="005672C7" w:rsidP="005672C7">
      <w:pPr>
        <w:tabs>
          <w:tab w:val="num" w:pos="142"/>
        </w:tabs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2. Марри Р.,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Греннер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Мейес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Родуэлл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В. Биохимия человека – 2003 г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Кольман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Я., Рем </w:t>
      </w:r>
      <w:proofErr w:type="gramStart"/>
      <w:r w:rsidRPr="005672C7">
        <w:rPr>
          <w:rFonts w:ascii="Times New Roman" w:hAnsi="Times New Roman" w:cs="Times New Roman"/>
          <w:sz w:val="24"/>
          <w:szCs w:val="24"/>
        </w:rPr>
        <w:t>К-Г</w:t>
      </w:r>
      <w:proofErr w:type="gramEnd"/>
      <w:r w:rsidRPr="005672C7">
        <w:rPr>
          <w:rFonts w:ascii="Times New Roman" w:hAnsi="Times New Roman" w:cs="Times New Roman"/>
          <w:sz w:val="24"/>
          <w:szCs w:val="24"/>
        </w:rPr>
        <w:t xml:space="preserve"> Наглядная биохимия – М, Мир, 2004 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Биохимия тесты и задачи: учебное пособие для студентов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медвузов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>, под ред. Чл</w:t>
      </w:r>
      <w:proofErr w:type="gramStart"/>
      <w:r w:rsidRPr="005672C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672C7">
        <w:rPr>
          <w:rFonts w:ascii="Times New Roman" w:hAnsi="Times New Roman" w:cs="Times New Roman"/>
          <w:sz w:val="24"/>
          <w:szCs w:val="24"/>
        </w:rPr>
        <w:t xml:space="preserve">орр. РАН, проф. Е.С.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Е.С. – М, 2005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lastRenderedPageBreak/>
        <w:t xml:space="preserve">Биохимия в вопросах и ответах под </w:t>
      </w:r>
      <w:proofErr w:type="spellStart"/>
      <w:proofErr w:type="gramStart"/>
      <w:r w:rsidRPr="005672C7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5672C7">
        <w:rPr>
          <w:rFonts w:ascii="Times New Roman" w:hAnsi="Times New Roman" w:cs="Times New Roman"/>
          <w:sz w:val="24"/>
          <w:szCs w:val="24"/>
        </w:rPr>
        <w:t xml:space="preserve"> чл.корр. НАН РК,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д.х.н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проф.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Адекенова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С.М., Астана, 2003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Аблаев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Н.Р. Биохимия в схемах и рисунках, Алматы, 2005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Г.И.,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Кишкун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А.А. Клиническая оценка результатов лабораторных исследований – М</w:t>
      </w:r>
      <w:proofErr w:type="gramStart"/>
      <w:r w:rsidRPr="005672C7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5672C7">
        <w:rPr>
          <w:rFonts w:ascii="Times New Roman" w:hAnsi="Times New Roman" w:cs="Times New Roman"/>
          <w:sz w:val="24"/>
          <w:szCs w:val="24"/>
        </w:rPr>
        <w:t>Мед. 2002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Плешкова С.М,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Абитаева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Ерджанова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С.С., Петрова Г.И. Практикум по биологической химии, Алматы, 2003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Зайчик А.</w:t>
      </w:r>
      <w:proofErr w:type="gramStart"/>
      <w:r w:rsidRPr="005672C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5672C7">
        <w:rPr>
          <w:rFonts w:ascii="Times New Roman" w:hAnsi="Times New Roman" w:cs="Times New Roman"/>
          <w:sz w:val="24"/>
          <w:szCs w:val="24"/>
        </w:rPr>
        <w:t xml:space="preserve">, Чурилов Л.П. Основы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патохимии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>, М., 2000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В.Дж. Маршалл, Клиническая биохимия, Санкт-Петербург, 1999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2C7">
        <w:rPr>
          <w:rFonts w:ascii="Times New Roman" w:hAnsi="Times New Roman" w:cs="Times New Roman"/>
          <w:sz w:val="24"/>
          <w:szCs w:val="24"/>
        </w:rPr>
        <w:t>Бышевский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5672C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567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2C7">
        <w:rPr>
          <w:rFonts w:ascii="Times New Roman" w:hAnsi="Times New Roman" w:cs="Times New Roman"/>
          <w:sz w:val="24"/>
          <w:szCs w:val="24"/>
        </w:rPr>
        <w:t>Терсенов</w:t>
      </w:r>
      <w:proofErr w:type="spellEnd"/>
      <w:r w:rsidRPr="005672C7">
        <w:rPr>
          <w:rFonts w:ascii="Times New Roman" w:hAnsi="Times New Roman" w:cs="Times New Roman"/>
          <w:sz w:val="24"/>
          <w:szCs w:val="24"/>
        </w:rPr>
        <w:t xml:space="preserve"> О.А, Биохимия для врача – Екатеринбург, 1994</w:t>
      </w:r>
    </w:p>
    <w:p w:rsidR="005672C7" w:rsidRPr="005672C7" w:rsidRDefault="005672C7" w:rsidP="005672C7">
      <w:pPr>
        <w:pStyle w:val="a9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5672C7">
        <w:rPr>
          <w:rFonts w:ascii="Times New Roman" w:hAnsi="Times New Roman" w:cs="Times New Roman"/>
          <w:sz w:val="24"/>
          <w:szCs w:val="24"/>
          <w:lang w:eastAsia="ko-KR"/>
        </w:rPr>
        <w:t>Шарманов</w:t>
      </w:r>
      <w:proofErr w:type="spellEnd"/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 Т.Ш., Плешкова С.М. “Метаболические основы питания с курсом общей     биохимии”, Алматы, 1998, С 235, 241-277.</w:t>
      </w:r>
    </w:p>
    <w:p w:rsidR="005672C7" w:rsidRPr="005672C7" w:rsidRDefault="005672C7" w:rsidP="005672C7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72C7" w:rsidRPr="005672C7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>7. Контроль</w:t>
      </w:r>
    </w:p>
    <w:p w:rsidR="005672C7" w:rsidRPr="005672C7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Методы оценки компетенций на данном занятии включают:</w:t>
      </w:r>
    </w:p>
    <w:p w:rsidR="005672C7" w:rsidRPr="005672C7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929">
        <w:rPr>
          <w:rFonts w:ascii="Times New Roman" w:hAnsi="Times New Roman" w:cs="Times New Roman"/>
          <w:sz w:val="24"/>
          <w:szCs w:val="24"/>
          <w:u w:val="single"/>
        </w:rPr>
        <w:t>Оценку компетенции Знание</w:t>
      </w:r>
      <w:r w:rsidRPr="005672C7">
        <w:rPr>
          <w:rFonts w:ascii="Times New Roman" w:hAnsi="Times New Roman" w:cs="Times New Roman"/>
          <w:sz w:val="24"/>
          <w:szCs w:val="24"/>
        </w:rPr>
        <w:t xml:space="preserve">: проводится по ответам на вопросы при письменном опросе. </w:t>
      </w:r>
    </w:p>
    <w:p w:rsidR="005672C7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929">
        <w:rPr>
          <w:rFonts w:ascii="Times New Roman" w:hAnsi="Times New Roman" w:cs="Times New Roman"/>
          <w:sz w:val="24"/>
          <w:szCs w:val="24"/>
          <w:u w:val="single"/>
        </w:rPr>
        <w:t>Оценку компетенции Навыки</w:t>
      </w:r>
      <w:r w:rsidRPr="005672C7">
        <w:rPr>
          <w:rFonts w:ascii="Times New Roman" w:hAnsi="Times New Roman" w:cs="Times New Roman"/>
          <w:sz w:val="24"/>
          <w:szCs w:val="24"/>
        </w:rPr>
        <w:t xml:space="preserve">: проводится по умению интерпретировать результаты </w:t>
      </w:r>
      <w:r w:rsidR="00836929">
        <w:rPr>
          <w:rFonts w:ascii="Times New Roman" w:hAnsi="Times New Roman" w:cs="Times New Roman"/>
          <w:sz w:val="24"/>
          <w:szCs w:val="24"/>
        </w:rPr>
        <w:t xml:space="preserve">   лабораторных работ</w:t>
      </w:r>
      <w:r w:rsidRPr="005672C7">
        <w:rPr>
          <w:rFonts w:ascii="Times New Roman" w:hAnsi="Times New Roman" w:cs="Times New Roman"/>
          <w:sz w:val="24"/>
          <w:szCs w:val="24"/>
        </w:rPr>
        <w:t xml:space="preserve"> (при работе в малых группах) и выполнять лабораторные работы </w:t>
      </w:r>
    </w:p>
    <w:p w:rsidR="00506F54" w:rsidRDefault="00506F54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929" w:rsidRDefault="00836929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929" w:rsidRDefault="00836929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2C7" w:rsidRPr="005672C7" w:rsidRDefault="005672C7" w:rsidP="00836929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5672C7">
        <w:rPr>
          <w:rFonts w:ascii="Times New Roman" w:hAnsi="Times New Roman" w:cs="Times New Roman"/>
          <w:sz w:val="24"/>
          <w:szCs w:val="24"/>
        </w:rPr>
        <w:tab/>
      </w:r>
    </w:p>
    <w:p w:rsidR="000670DB" w:rsidRPr="005672C7" w:rsidRDefault="000670DB">
      <w:pPr>
        <w:rPr>
          <w:rFonts w:ascii="Times New Roman" w:hAnsi="Times New Roman" w:cs="Times New Roman"/>
          <w:sz w:val="24"/>
          <w:szCs w:val="24"/>
        </w:rPr>
      </w:pPr>
    </w:p>
    <w:sectPr w:rsidR="000670DB" w:rsidRPr="005672C7" w:rsidSect="006C5355">
      <w:headerReference w:type="default" r:id="rId7"/>
      <w:footerReference w:type="default" r:id="rId8"/>
      <w:headerReference w:type="first" r:id="rId9"/>
      <w:pgSz w:w="11906" w:h="16838"/>
      <w:pgMar w:top="1134" w:right="567" w:bottom="567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81" w:rsidRDefault="00580481" w:rsidP="00F102E3">
      <w:pPr>
        <w:spacing w:after="0" w:line="240" w:lineRule="auto"/>
      </w:pPr>
      <w:r>
        <w:separator/>
      </w:r>
    </w:p>
  </w:endnote>
  <w:endnote w:type="continuationSeparator" w:id="0">
    <w:p w:rsidR="00580481" w:rsidRDefault="00580481" w:rsidP="00F1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08" w:rsidRDefault="000670DB" w:rsidP="005D1508">
    <w:pPr>
      <w:pStyle w:val="ac"/>
      <w:jc w:val="right"/>
    </w:pPr>
    <w:r w:rsidRPr="00E928CD">
      <w:rPr>
        <w:sz w:val="24"/>
        <w:szCs w:val="24"/>
      </w:rPr>
      <w:t xml:space="preserve">Страница </w:t>
    </w:r>
    <w:r w:rsidR="00EA1ADB" w:rsidRPr="00E928CD">
      <w:rPr>
        <w:sz w:val="24"/>
        <w:szCs w:val="24"/>
      </w:rPr>
      <w:fldChar w:fldCharType="begin"/>
    </w:r>
    <w:r w:rsidRPr="00E928CD">
      <w:rPr>
        <w:sz w:val="24"/>
        <w:szCs w:val="24"/>
      </w:rPr>
      <w:instrText>PAGE</w:instrText>
    </w:r>
    <w:r w:rsidR="00EA1ADB" w:rsidRPr="00E928CD">
      <w:rPr>
        <w:sz w:val="24"/>
        <w:szCs w:val="24"/>
      </w:rPr>
      <w:fldChar w:fldCharType="separate"/>
    </w:r>
    <w:r w:rsidR="00AA423E">
      <w:rPr>
        <w:noProof/>
        <w:sz w:val="24"/>
        <w:szCs w:val="24"/>
      </w:rPr>
      <w:t>8</w:t>
    </w:r>
    <w:r w:rsidR="00EA1ADB" w:rsidRPr="00E928CD">
      <w:rPr>
        <w:sz w:val="24"/>
        <w:szCs w:val="24"/>
      </w:rPr>
      <w:fldChar w:fldCharType="end"/>
    </w:r>
    <w:r w:rsidRPr="00E928CD">
      <w:rPr>
        <w:sz w:val="24"/>
        <w:szCs w:val="24"/>
      </w:rPr>
      <w:t xml:space="preserve"> из </w:t>
    </w:r>
    <w:r w:rsidR="00EA1ADB" w:rsidRPr="00E928CD">
      <w:rPr>
        <w:sz w:val="24"/>
        <w:szCs w:val="24"/>
      </w:rPr>
      <w:fldChar w:fldCharType="begin"/>
    </w:r>
    <w:r w:rsidRPr="00E928CD">
      <w:rPr>
        <w:sz w:val="24"/>
        <w:szCs w:val="24"/>
      </w:rPr>
      <w:instrText>NUMPAGES</w:instrText>
    </w:r>
    <w:r w:rsidR="00EA1ADB" w:rsidRPr="00E928CD">
      <w:rPr>
        <w:sz w:val="24"/>
        <w:szCs w:val="24"/>
      </w:rPr>
      <w:fldChar w:fldCharType="separate"/>
    </w:r>
    <w:r w:rsidR="00AA423E">
      <w:rPr>
        <w:noProof/>
        <w:sz w:val="24"/>
        <w:szCs w:val="24"/>
      </w:rPr>
      <w:t>8</w:t>
    </w:r>
    <w:r w:rsidR="00EA1ADB" w:rsidRPr="00E928CD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81" w:rsidRDefault="00580481" w:rsidP="00F102E3">
      <w:pPr>
        <w:spacing w:after="0" w:line="240" w:lineRule="auto"/>
      </w:pPr>
      <w:r>
        <w:separator/>
      </w:r>
    </w:p>
  </w:footnote>
  <w:footnote w:type="continuationSeparator" w:id="0">
    <w:p w:rsidR="00580481" w:rsidRDefault="00580481" w:rsidP="00F1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5D1508" w:rsidRPr="00A00EC8">
      <w:trPr>
        <w:cantSplit/>
        <w:trHeight w:val="851"/>
      </w:trPr>
      <w:tc>
        <w:tcPr>
          <w:tcW w:w="4253" w:type="dxa"/>
          <w:vAlign w:val="center"/>
        </w:tcPr>
        <w:p w:rsidR="005D1508" w:rsidRPr="00A00EC8" w:rsidRDefault="000670DB" w:rsidP="0036131B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5D1508" w:rsidRPr="00A00EC8" w:rsidRDefault="000670DB" w:rsidP="0036131B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5D1508" w:rsidRPr="00A00EC8" w:rsidRDefault="00EA1ADB" w:rsidP="0036131B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EA1AD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1.5pt;margin-top:-14.25pt;width:45.75pt;height:40.5pt;z-index:251658240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5D1508" w:rsidRPr="00A00EC8" w:rsidRDefault="000670DB" w:rsidP="0036131B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D1508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5D1508" w:rsidRPr="00970E0D" w:rsidRDefault="000670DB" w:rsidP="0036131B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5D1508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5D1508" w:rsidRPr="00970E0D" w:rsidRDefault="000670DB" w:rsidP="0036443E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5D1508" w:rsidRDefault="0058048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36443E" w:rsidRPr="00A00EC8">
      <w:trPr>
        <w:cantSplit/>
        <w:trHeight w:val="851"/>
      </w:trPr>
      <w:tc>
        <w:tcPr>
          <w:tcW w:w="4253" w:type="dxa"/>
          <w:vAlign w:val="center"/>
        </w:tcPr>
        <w:p w:rsidR="0036443E" w:rsidRPr="00A00EC8" w:rsidRDefault="000670DB" w:rsidP="006A5AF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36443E" w:rsidRPr="00A00EC8" w:rsidRDefault="000670DB" w:rsidP="006A5AF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36443E" w:rsidRPr="00A00EC8" w:rsidRDefault="00EA1ADB" w:rsidP="006A5AFE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EA1AD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1.5pt;margin-top:-14.25pt;width:45.75pt;height:40.5pt;z-index:251661312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36443E" w:rsidRPr="00A00EC8" w:rsidRDefault="000670DB" w:rsidP="006A5AFE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36443E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36443E" w:rsidRPr="00970E0D" w:rsidRDefault="000670DB" w:rsidP="006A5AFE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36443E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36443E" w:rsidRPr="00970E0D" w:rsidRDefault="000670DB" w:rsidP="006A5AFE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36443E" w:rsidRDefault="005804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6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4401874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7C509A8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0E0EC8"/>
    <w:multiLevelType w:val="hybridMultilevel"/>
    <w:tmpl w:val="50624EC4"/>
    <w:lvl w:ilvl="0" w:tplc="7AFA2510">
      <w:start w:val="1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2B61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95C1E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CEC3B28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6443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729150E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9294CDF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C8D5F9C"/>
    <w:multiLevelType w:val="hybridMultilevel"/>
    <w:tmpl w:val="321A6F12"/>
    <w:lvl w:ilvl="0" w:tplc="91668950">
      <w:start w:val="50"/>
      <w:numFmt w:val="decimal"/>
      <w:lvlText w:val="%1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1267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66D2C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8025E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98430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DA6461E"/>
    <w:multiLevelType w:val="multilevel"/>
    <w:tmpl w:val="B86236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0"/>
      <w:numFmt w:val="decimal"/>
      <w:isLgl/>
      <w:lvlText w:val="%1.%2"/>
      <w:lvlJc w:val="left"/>
      <w:pPr>
        <w:ind w:left="1129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/>
      </w:rPr>
    </w:lvl>
  </w:abstractNum>
  <w:abstractNum w:abstractNumId="16">
    <w:nsid w:val="4A0F7784"/>
    <w:multiLevelType w:val="hybridMultilevel"/>
    <w:tmpl w:val="2372478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344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E2A71A4"/>
    <w:multiLevelType w:val="hybridMultilevel"/>
    <w:tmpl w:val="08A0539A"/>
    <w:lvl w:ilvl="0" w:tplc="0419001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AF609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DE441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1816697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2330CD1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2A23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9842F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6E7419F8"/>
    <w:multiLevelType w:val="hybridMultilevel"/>
    <w:tmpl w:val="4EE6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EB7A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3DC7E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1D35E7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7F8A2FE5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5"/>
  </w:num>
  <w:num w:numId="8">
    <w:abstractNumId w:val="22"/>
  </w:num>
  <w:num w:numId="9">
    <w:abstractNumId w:val="17"/>
  </w:num>
  <w:num w:numId="10">
    <w:abstractNumId w:val="13"/>
  </w:num>
  <w:num w:numId="11">
    <w:abstractNumId w:val="7"/>
  </w:num>
  <w:num w:numId="12">
    <w:abstractNumId w:val="26"/>
  </w:num>
  <w:num w:numId="13">
    <w:abstractNumId w:val="11"/>
  </w:num>
  <w:num w:numId="14">
    <w:abstractNumId w:val="25"/>
  </w:num>
  <w:num w:numId="15">
    <w:abstractNumId w:val="4"/>
  </w:num>
  <w:num w:numId="16">
    <w:abstractNumId w:val="12"/>
  </w:num>
  <w:num w:numId="17">
    <w:abstractNumId w:val="19"/>
  </w:num>
  <w:num w:numId="18">
    <w:abstractNumId w:val="23"/>
  </w:num>
  <w:num w:numId="19">
    <w:abstractNumId w:val="24"/>
  </w:num>
  <w:num w:numId="20">
    <w:abstractNumId w:val="2"/>
  </w:num>
  <w:num w:numId="21">
    <w:abstractNumId w:val="9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72C7"/>
    <w:rsid w:val="000670DB"/>
    <w:rsid w:val="00120395"/>
    <w:rsid w:val="001E5E38"/>
    <w:rsid w:val="00200509"/>
    <w:rsid w:val="002210E9"/>
    <w:rsid w:val="00264C01"/>
    <w:rsid w:val="002B3969"/>
    <w:rsid w:val="00506F54"/>
    <w:rsid w:val="005672C7"/>
    <w:rsid w:val="00580481"/>
    <w:rsid w:val="005977E1"/>
    <w:rsid w:val="005A6AC0"/>
    <w:rsid w:val="00691934"/>
    <w:rsid w:val="007544B5"/>
    <w:rsid w:val="00832260"/>
    <w:rsid w:val="00836929"/>
    <w:rsid w:val="009C4DDD"/>
    <w:rsid w:val="00AA423E"/>
    <w:rsid w:val="00AC24E6"/>
    <w:rsid w:val="00BD45A8"/>
    <w:rsid w:val="00BD7AB9"/>
    <w:rsid w:val="00BF0ACA"/>
    <w:rsid w:val="00CE23D0"/>
    <w:rsid w:val="00D4371B"/>
    <w:rsid w:val="00E670BC"/>
    <w:rsid w:val="00E8509F"/>
    <w:rsid w:val="00EA1ADB"/>
    <w:rsid w:val="00F1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E3"/>
  </w:style>
  <w:style w:type="paragraph" w:styleId="1">
    <w:name w:val="heading 1"/>
    <w:basedOn w:val="a"/>
    <w:next w:val="a"/>
    <w:link w:val="10"/>
    <w:uiPriority w:val="99"/>
    <w:qFormat/>
    <w:rsid w:val="005672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72C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aliases w:val="Знак Знак,Знак Знак Знак Знак,Знак Знак Знак1"/>
    <w:basedOn w:val="a"/>
    <w:link w:val="11"/>
    <w:uiPriority w:val="99"/>
    <w:qFormat/>
    <w:rsid w:val="005672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uiPriority w:val="10"/>
    <w:rsid w:val="00567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aliases w:val="Знак Знак Знак,Знак Знак Знак Знак Знак,Знак Знак Знак1 Знак"/>
    <w:basedOn w:val="a0"/>
    <w:link w:val="a3"/>
    <w:uiPriority w:val="99"/>
    <w:locked/>
    <w:rsid w:val="005672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5672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5672C7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2">
    <w:name w:val="Обычный1"/>
    <w:uiPriority w:val="99"/>
    <w:rsid w:val="005672C7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7">
    <w:name w:val="Body Text Indent"/>
    <w:basedOn w:val="a"/>
    <w:link w:val="a8"/>
    <w:uiPriority w:val="99"/>
    <w:rsid w:val="005672C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5672C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5672C7"/>
    <w:pPr>
      <w:ind w:left="720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rsid w:val="005672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672C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5672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5672C7"/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836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13</cp:revision>
  <dcterms:created xsi:type="dcterms:W3CDTF">2012-10-08T06:49:00Z</dcterms:created>
  <dcterms:modified xsi:type="dcterms:W3CDTF">2012-10-15T14:02:00Z</dcterms:modified>
</cp:coreProperties>
</file>