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D" w:rsidRPr="00E551B8" w:rsidRDefault="00110BFD" w:rsidP="00CC530F">
      <w:pPr>
        <w:pStyle w:val="a3"/>
        <w:ind w:left="20"/>
        <w:outlineLvl w:val="0"/>
        <w:rPr>
          <w:lang w:val="kk-KZ"/>
        </w:rPr>
      </w:pPr>
      <w:r w:rsidRPr="00CC530F">
        <w:t xml:space="preserve">СПЕЦИАЛЬНОСТЬ: </w:t>
      </w:r>
      <w:r w:rsidR="00E551B8">
        <w:rPr>
          <w:lang w:val="kk-KZ"/>
        </w:rPr>
        <w:t>Фармация</w:t>
      </w: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  <w:r w:rsidRPr="00CC530F">
        <w:t>КАФЕДРА: БИОЛОГИЧЕСКОЙ ХИМИИ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5"/>
        <w:ind w:left="20"/>
        <w:rPr>
          <w:i w:val="0"/>
          <w:iCs w:val="0"/>
          <w:lang w:val="kk-KZ"/>
        </w:rPr>
      </w:pPr>
      <w:r w:rsidRPr="00CC530F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110BFD" w:rsidRPr="00CC530F" w:rsidRDefault="00110BFD" w:rsidP="00CC530F">
      <w:pPr>
        <w:pStyle w:val="a5"/>
        <w:ind w:left="20"/>
        <w:rPr>
          <w:i w:val="0"/>
          <w:iCs w:val="0"/>
          <w:lang w:val="kk-KZ"/>
        </w:rPr>
      </w:pP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kk-KZ"/>
        </w:rPr>
      </w:pP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ru-RU"/>
        </w:rPr>
      </w:pPr>
      <w:r w:rsidRPr="00CC530F">
        <w:rPr>
          <w:i w:val="0"/>
          <w:iCs w:val="0"/>
          <w:lang w:val="kk-KZ"/>
        </w:rPr>
        <w:t>ЗАНЯТИЕ №1</w:t>
      </w:r>
      <w:r w:rsidRPr="00CC530F">
        <w:rPr>
          <w:i w:val="0"/>
          <w:iCs w:val="0"/>
          <w:lang w:val="ru-RU"/>
        </w:rPr>
        <w:t>0</w:t>
      </w: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kk-KZ"/>
        </w:rPr>
      </w:pPr>
    </w:p>
    <w:p w:rsidR="00110BFD" w:rsidRPr="00CC530F" w:rsidRDefault="00110BFD" w:rsidP="00CC530F">
      <w:pPr>
        <w:pStyle w:val="a5"/>
        <w:ind w:left="20"/>
        <w:jc w:val="left"/>
        <w:rPr>
          <w:i w:val="0"/>
          <w:iCs w:val="0"/>
          <w:lang w:val="kk-KZ"/>
        </w:rPr>
      </w:pP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C5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Витамины, 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понятие, </w:t>
      </w:r>
      <w:r w:rsidRPr="00CC530F">
        <w:rPr>
          <w:rFonts w:ascii="Times New Roman" w:hAnsi="Times New Roman" w:cs="Times New Roman"/>
          <w:color w:val="000000"/>
          <w:sz w:val="24"/>
          <w:szCs w:val="24"/>
        </w:rPr>
        <w:t>алиментарные и вторичные авитаминозы и гиповитаминозы,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 классификация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 С</w:t>
      </w:r>
      <w:r w:rsidR="00285882" w:rsidRPr="00CC530F">
        <w:rPr>
          <w:rFonts w:ascii="Times New Roman" w:hAnsi="Times New Roman" w:cs="Times New Roman"/>
          <w:snapToGrid w:val="0"/>
          <w:sz w:val="24"/>
          <w:szCs w:val="24"/>
        </w:rPr>
        <w:t>троение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>, биологическое действие, авитаминоз, распространение в природе, суточная потребность  водорастворимых витаминов.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E551B8" w:rsidRDefault="00110BFD" w:rsidP="00CC530F">
      <w:pPr>
        <w:pStyle w:val="a3"/>
        <w:ind w:left="20"/>
        <w:jc w:val="both"/>
        <w:outlineLvl w:val="0"/>
        <w:rPr>
          <w:lang w:val="kk-KZ"/>
        </w:rPr>
      </w:pPr>
      <w:r w:rsidRPr="00CC530F">
        <w:t xml:space="preserve">КУРС:   </w:t>
      </w:r>
      <w:r w:rsidR="00E551B8">
        <w:rPr>
          <w:lang w:val="kk-KZ"/>
        </w:rPr>
        <w:t>3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  <w:r w:rsidRPr="00CC530F">
        <w:t>ДИСЦИПЛИНА:    БИОЛОГИЧЕСКАЯ ХИМИЯ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  <w:r w:rsidRPr="00CC530F">
        <w:t xml:space="preserve">СОСТАВИТЕЛИ:   </w:t>
      </w:r>
      <w:r w:rsidR="00766157" w:rsidRPr="00CC530F">
        <w:t>ст.преп.</w:t>
      </w:r>
      <w:r w:rsidRPr="00CC530F">
        <w:t>Петрова Г.И.</w:t>
      </w: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jc w:val="both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</w:p>
    <w:p w:rsidR="00110BFD" w:rsidRPr="00CC530F" w:rsidRDefault="00110BFD" w:rsidP="00CC530F">
      <w:pPr>
        <w:pStyle w:val="a3"/>
        <w:ind w:left="20"/>
        <w:outlineLvl w:val="0"/>
      </w:pPr>
      <w:r w:rsidRPr="00CC530F">
        <w:t>Алматы, 20</w:t>
      </w:r>
      <w:r w:rsidRPr="00CC530F">
        <w:rPr>
          <w:lang w:val="kk-KZ"/>
        </w:rPr>
        <w:t>12</w:t>
      </w:r>
      <w:r w:rsidRPr="00CC530F">
        <w:t xml:space="preserve"> г.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br w:type="page"/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 на заседании кафедры</w:t>
      </w:r>
    </w:p>
    <w:p w:rsidR="00110BFD" w:rsidRPr="00CC530F" w:rsidRDefault="00110BFD" w:rsidP="00CC530F">
      <w:pPr>
        <w:pStyle w:val="a3"/>
        <w:ind w:firstLine="426"/>
        <w:jc w:val="both"/>
        <w:outlineLvl w:val="0"/>
      </w:pPr>
      <w:r w:rsidRPr="00CC530F">
        <w:t>Протокол  №</w:t>
      </w:r>
      <w:r w:rsidRPr="00CC530F">
        <w:rPr>
          <w:u w:val="single"/>
        </w:rPr>
        <w:t>___</w:t>
      </w:r>
      <w:r w:rsidRPr="00CC530F">
        <w:t xml:space="preserve">  от  «___» _______ 20</w:t>
      </w:r>
      <w:r w:rsidRPr="00CC530F">
        <w:rPr>
          <w:lang w:val="kk-KZ"/>
        </w:rPr>
        <w:t>12</w:t>
      </w:r>
      <w:r w:rsidRPr="00CC530F">
        <w:t xml:space="preserve"> г.</w:t>
      </w:r>
    </w:p>
    <w:p w:rsidR="00110BFD" w:rsidRPr="00CC530F" w:rsidRDefault="00110BFD" w:rsidP="00CC530F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110BFD" w:rsidRPr="00CC530F" w:rsidRDefault="00110BFD" w:rsidP="00CC530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 10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1.Тема:</w:t>
      </w:r>
      <w:r w:rsidRPr="00CC5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Витамины, 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понятие, </w:t>
      </w:r>
      <w:r w:rsidRPr="00CC530F">
        <w:rPr>
          <w:rFonts w:ascii="Times New Roman" w:hAnsi="Times New Roman" w:cs="Times New Roman"/>
          <w:color w:val="000000"/>
          <w:sz w:val="24"/>
          <w:szCs w:val="24"/>
        </w:rPr>
        <w:t>алиментарные и вторичные авитаминозы и гиповитаминозы,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 классификация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>. С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>троение, биологическое действие, авитаминоз, распространение в природе, суточная потребность  водорастворимых витаминов.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Цели:</w:t>
      </w:r>
    </w:p>
    <w:p w:rsidR="00110BFD" w:rsidRPr="00CC530F" w:rsidRDefault="00110BFD" w:rsidP="00CC530F">
      <w:pPr>
        <w:pStyle w:val="11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1. Научить студентов разбираться в понятиях: витамины; гипер-, гипо-,    авитаминозы,              провитамины, витамеры и антивитамины.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2. Формировать знания о связи витаминов с ферментами, их роли в регуляции обменных     процессов.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3. Формировать знания о химической природе витаминов группы В, их 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распространении, суточной потребности.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4. </w:t>
      </w:r>
      <w:r w:rsidR="00D149E6" w:rsidRPr="00CC530F">
        <w:rPr>
          <w:rFonts w:ascii="Times New Roman" w:hAnsi="Times New Roman" w:cs="Times New Roman"/>
          <w:sz w:val="24"/>
          <w:szCs w:val="24"/>
        </w:rPr>
        <w:t>В</w:t>
      </w:r>
      <w:r w:rsidRPr="00CC530F">
        <w:rPr>
          <w:rFonts w:ascii="Times New Roman" w:hAnsi="Times New Roman" w:cs="Times New Roman"/>
          <w:sz w:val="24"/>
          <w:szCs w:val="24"/>
        </w:rPr>
        <w:t xml:space="preserve">вести новые термины и понятия  используя их  во время ролевой игры </w:t>
      </w:r>
    </w:p>
    <w:p w:rsidR="00110BFD" w:rsidRPr="00CC530F" w:rsidRDefault="00110BFD" w:rsidP="00CC530F">
      <w:pPr>
        <w:pStyle w:val="11"/>
        <w:spacing w:line="240" w:lineRule="auto"/>
        <w:ind w:left="6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5. Формировать навыки при работе  с профессиональной литературой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Задачи обучения: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Рассмотреть понятие о витаминах, гипо, гипер,-авитаминозах, провитаминах, антивитаминах и витамерах.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Разобрать классификацию витаминов</w:t>
      </w:r>
    </w:p>
    <w:p w:rsidR="00110BFD" w:rsidRPr="00CC530F" w:rsidRDefault="00110BFD" w:rsidP="00CC530F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Рассмотреть химическую природу, суточную потребность, биологическое</w:t>
      </w:r>
    </w:p>
    <w:p w:rsidR="00110BFD" w:rsidRPr="00CC530F" w:rsidRDefault="00110BFD" w:rsidP="00CC530F">
      <w:pPr>
        <w:spacing w:after="0" w:line="240" w:lineRule="auto"/>
        <w:ind w:left="780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      действие, распространение в природе, авитаминоз водорастворимых  витаминов </w:t>
      </w:r>
    </w:p>
    <w:p w:rsidR="00110BFD" w:rsidRPr="00CC530F" w:rsidRDefault="00110BFD" w:rsidP="00CC53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Научить использовать новые термины и понятия: гипо-, гипер-,авитаминозы, антивитамины, провитамины, гипохромная  анемия, перницитозная анемия, петехии, себорея, деменция, пеллагра, гиалуронидаза</w:t>
      </w:r>
    </w:p>
    <w:p w:rsidR="00110BFD" w:rsidRPr="00CC530F" w:rsidRDefault="00110BFD" w:rsidP="00CC530F">
      <w:pPr>
        <w:spacing w:after="0" w:line="240" w:lineRule="auto"/>
        <w:ind w:left="1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Основные вопросы темы 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Витамины, понятие,  гипо, гипер,-авитаминозы, провитамины, антивитамины и   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витамеры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витаминов 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>Витамины группы В, биологическое действие, авитаминоз, суточная потребность, распространение в природе</w:t>
      </w:r>
    </w:p>
    <w:p w:rsidR="00110BFD" w:rsidRPr="00CC530F" w:rsidRDefault="00110BFD" w:rsidP="00CC530F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color w:val="000000"/>
          <w:sz w:val="24"/>
          <w:szCs w:val="24"/>
        </w:rPr>
        <w:t>Витамины, не относящиеся к группе В:  С и Р</w:t>
      </w:r>
      <w:r w:rsidRPr="00CC53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биологическое действие, авитаминоз, суточная потребность, распространение в природе</w:t>
      </w:r>
    </w:p>
    <w:p w:rsidR="00110BFD" w:rsidRPr="00871260" w:rsidRDefault="00110BFD" w:rsidP="00CC530F">
      <w:pPr>
        <w:autoSpaceDN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110BFD" w:rsidRPr="00CC530F" w:rsidRDefault="00110BFD" w:rsidP="00CC530F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5. Методы и средства обучения: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Метод-комбинированный: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1. </w:t>
      </w:r>
      <w:r w:rsidR="00D149E6" w:rsidRPr="00CC530F">
        <w:rPr>
          <w:rFonts w:ascii="Times New Roman" w:hAnsi="Times New Roman" w:cs="Times New Roman"/>
          <w:sz w:val="24"/>
          <w:szCs w:val="24"/>
        </w:rPr>
        <w:t>У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стный </w:t>
      </w:r>
      <w:r w:rsidR="00240743" w:rsidRPr="00CC530F">
        <w:rPr>
          <w:rFonts w:ascii="Times New Roman" w:hAnsi="Times New Roman" w:cs="Times New Roman"/>
          <w:sz w:val="24"/>
          <w:szCs w:val="24"/>
        </w:rPr>
        <w:t>оп</w:t>
      </w:r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>рос с видеометодом на английском языке(согласно п программе трехязычия)  и письменный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2. Ролевая игра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3. Блиц- опрос  по тестам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t>Средства  обучения: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учебные таблицы, схемы, тестовые задания,</w:t>
      </w:r>
      <w:r w:rsidR="00240743"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видеофильм на рабочем столе кафедрального компьтера)</w:t>
      </w:r>
    </w:p>
    <w:p w:rsidR="00110BFD" w:rsidRPr="00CC530F" w:rsidRDefault="00110BFD" w:rsidP="00CC530F">
      <w:pPr>
        <w:pStyle w:val="a5"/>
        <w:jc w:val="both"/>
        <w:rPr>
          <w:i w:val="0"/>
          <w:iCs w:val="0"/>
          <w:lang w:val="ru-RU"/>
        </w:rPr>
      </w:pPr>
      <w:r w:rsidRPr="00CC530F">
        <w:rPr>
          <w:i w:val="0"/>
          <w:iCs w:val="0"/>
          <w:lang w:val="ru-RU"/>
        </w:rPr>
        <w:t>Оцениваемые  компетенции:</w:t>
      </w:r>
    </w:p>
    <w:p w:rsidR="00110BFD" w:rsidRPr="00CC530F" w:rsidRDefault="00110BFD" w:rsidP="00CC530F">
      <w:pPr>
        <w:pStyle w:val="a5"/>
        <w:numPr>
          <w:ilvl w:val="1"/>
          <w:numId w:val="4"/>
        </w:numPr>
        <w:snapToGrid w:val="0"/>
        <w:jc w:val="both"/>
        <w:rPr>
          <w:b w:val="0"/>
          <w:bCs w:val="0"/>
          <w:i w:val="0"/>
          <w:iCs w:val="0"/>
          <w:lang w:val="ru-RU"/>
        </w:rPr>
      </w:pPr>
      <w:r w:rsidRPr="00CC530F">
        <w:rPr>
          <w:b w:val="0"/>
          <w:bCs w:val="0"/>
          <w:i w:val="0"/>
          <w:iCs w:val="0"/>
          <w:lang w:val="ru-RU"/>
        </w:rPr>
        <w:t>Оценка компетенции «Знания»- по ответам на вопросы письменного и устного опроса, ролевой игры, блиц- опроса</w:t>
      </w:r>
    </w:p>
    <w:p w:rsidR="00110BFD" w:rsidRPr="00CC530F" w:rsidRDefault="00110BFD" w:rsidP="00CC530F">
      <w:pPr>
        <w:pStyle w:val="a5"/>
        <w:jc w:val="both"/>
        <w:rPr>
          <w:b w:val="0"/>
          <w:bCs w:val="0"/>
          <w:i w:val="0"/>
          <w:iCs w:val="0"/>
          <w:lang w:val="ru-RU"/>
        </w:rPr>
      </w:pP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1. Организационная часть занятия:  знакомство с целями и задачами занятия. Выясняется наиболее трудные для понимания вопросы, на них  можно остановиться при устном разборе материала.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Задание на дом:</w:t>
      </w:r>
      <w:r w:rsidR="0058279C" w:rsidRPr="00CC530F">
        <w:rPr>
          <w:rFonts w:ascii="Times New Roman" w:hAnsi="Times New Roman" w:cs="Times New Roman"/>
          <w:b/>
          <w:sz w:val="24"/>
          <w:szCs w:val="24"/>
          <w:lang w:val="kk-KZ"/>
        </w:rPr>
        <w:t>жирорастворимые витамины. Контрольная работа: «Водо-  и – жирорастворимые витаимны, витаминоподобные вещества, антивитамины » . Законспектировать из «Практикума...» работы 51(2),52,  53,54,55(1)</w:t>
      </w: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Вопросы для самоподготовки</w:t>
      </w:r>
      <w:r w:rsidR="0058279C"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к следующему занятию</w:t>
      </w:r>
      <w:r w:rsidRPr="00CC530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</w:p>
    <w:p w:rsidR="0058279C" w:rsidRPr="00CC530F" w:rsidRDefault="0058279C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110BFD" w:rsidRPr="00CC530F" w:rsidRDefault="0058279C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коферментная функция, авитаминоз витамина В1</w:t>
      </w:r>
    </w:p>
    <w:p w:rsidR="00110BFD" w:rsidRPr="00CC530F" w:rsidRDefault="00110BFD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РР</w:t>
      </w:r>
    </w:p>
    <w:p w:rsidR="00110BFD" w:rsidRPr="00CC530F" w:rsidRDefault="00110BFD" w:rsidP="00CC530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А</w:t>
      </w:r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5. Химическая природа, суточная доза, коферментная функция, авитаминоз витамина В2</w:t>
      </w:r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6. Коферментная функция витамина В3 (пантотеновой кислоты)</w:t>
      </w:r>
    </w:p>
    <w:p w:rsidR="00110BFD" w:rsidRPr="00CC530F" w:rsidRDefault="00110BFD" w:rsidP="00CC53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7. Химическая природа, суточная доза, авитаминоз витамина витамина В6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Понятие о химической природе, суточная доза, коферментная функция, авитаминоз витаминов Вс и В12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Антиоксидантные витамины – строение, антиоксидантная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доза,коферментная функция витамина С и роль витамина Р, авитаминоз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Противодерматитные витамины – строение,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Капилляроукрепляющие витамины – строение, роль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Витамины, участвующие в кроветворении – строение, роль 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Д. Гипервитаминоз витамина Д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авитаминоз, биологическая роль витамина Е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биологическая роль, авитаминоз витамина К</w:t>
      </w:r>
    </w:p>
    <w:p w:rsidR="00110BFD" w:rsidRPr="00CC530F" w:rsidRDefault="00110BFD" w:rsidP="00CC530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Химическая природа, суточная доза, коферментная функция, авитаминоз витамина витамина Н</w:t>
      </w:r>
    </w:p>
    <w:p w:rsidR="0058279C" w:rsidRPr="00CC530F" w:rsidRDefault="0058279C" w:rsidP="00CC530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30F">
        <w:rPr>
          <w:rFonts w:ascii="Times New Roman" w:hAnsi="Times New Roman" w:cs="Times New Roman"/>
          <w:b/>
          <w:sz w:val="24"/>
          <w:szCs w:val="24"/>
        </w:rPr>
        <w:t>2. Блиц- опрос проводится по тестовым заданиям</w:t>
      </w:r>
    </w:p>
    <w:p w:rsidR="00110BFD" w:rsidRPr="00CC530F" w:rsidRDefault="0058279C" w:rsidP="00CC53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sz w:val="24"/>
          <w:szCs w:val="24"/>
          <w:lang w:val="kk-KZ"/>
        </w:rPr>
        <w:t>3. Устный опрос проводится по следующим  вопросам: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Понятие  о витаминах, гипо,-гипер,-авитаминозах , антивитаминах, витамерах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В1,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Витамин В2,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В6,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Вс,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Витамин С,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>Витамин Р, химическая природа, биологическое действие, авитаминоз, суточная потребность, распространение в природе</w:t>
      </w:r>
    </w:p>
    <w:p w:rsidR="0058279C" w:rsidRPr="00CC530F" w:rsidRDefault="0058279C" w:rsidP="00CC530F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530F">
        <w:rPr>
          <w:rFonts w:ascii="Times New Roman" w:hAnsi="Times New Roman" w:cs="Times New Roman"/>
          <w:b/>
          <w:sz w:val="24"/>
          <w:szCs w:val="24"/>
        </w:rPr>
        <w:t>4. Ролевые игры (см. приложение)</w:t>
      </w:r>
    </w:p>
    <w:p w:rsidR="00110BFD" w:rsidRPr="00CC530F" w:rsidRDefault="0058279C" w:rsidP="00CC530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5</w:t>
      </w:r>
      <w:r w:rsidR="00110BFD"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. Литература:</w:t>
      </w:r>
    </w:p>
    <w:p w:rsidR="00110BFD" w:rsidRPr="00CC530F" w:rsidRDefault="00110BFD" w:rsidP="00CC530F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Основная: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>2.Березов Т.Т., Коровкин Б.Ф. «Биологическая химия», Москва, 2004 – С. 305-314.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3. Северин Е.С. «Биохимия», 2008г. С.123-138.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4. Николаев А.Я. «Биологическая химия» - М., 2007 – С.69-70,181-188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Дополнительная :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Плешкова С.М., С.А.Абитаева, Булыгин К.А. «Биохимические основы действия   витаминов и  гормонов»,Алматы,2004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Аблаев Н.Р. «Биохимия в схемах и рисунках» – Алматы, 2005, С 90</w:t>
      </w:r>
    </w:p>
    <w:p w:rsidR="00110BFD" w:rsidRPr="00CC530F" w:rsidRDefault="00110BFD" w:rsidP="00CC530F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самостоятельного изучения  биохимии, 2009 Ч.1 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1. Шарманов Т.Ш., Плешкова С.М. “Метаболические основы питания с курсом общей </w:t>
      </w:r>
    </w:p>
    <w:p w:rsidR="00110BFD" w:rsidRPr="00CC530F" w:rsidRDefault="00110BFD" w:rsidP="00CC530F">
      <w:pPr>
        <w:tabs>
          <w:tab w:val="left" w:pos="0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eastAsia="ko-KR"/>
        </w:rPr>
      </w:pPr>
      <w:r w:rsidRPr="00CC530F">
        <w:rPr>
          <w:rFonts w:ascii="Times New Roman" w:hAnsi="Times New Roman" w:cs="Times New Roman"/>
          <w:sz w:val="24"/>
          <w:szCs w:val="24"/>
          <w:lang w:eastAsia="ko-KR"/>
        </w:rPr>
        <w:t xml:space="preserve">    биохимии”, Алматы, 1998, С 235, 241-277.</w:t>
      </w:r>
    </w:p>
    <w:p w:rsidR="00110BFD" w:rsidRPr="00CC530F" w:rsidRDefault="00110BFD" w:rsidP="00CC530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58279C" w:rsidP="00CC53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10BFD" w:rsidRPr="00CC530F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по ответам на билеты,   при устном разборе, при блиц- опросе.  </w:t>
      </w:r>
    </w:p>
    <w:p w:rsidR="00110BFD" w:rsidRPr="00CC530F" w:rsidRDefault="00110BFD" w:rsidP="00CC530F">
      <w:pPr>
        <w:pStyle w:val="a5"/>
        <w:jc w:val="both"/>
        <w:rPr>
          <w:i w:val="0"/>
          <w:iCs w:val="0"/>
          <w:lang w:val="ru-RU"/>
        </w:rPr>
      </w:pPr>
      <w:r w:rsidRPr="00CC530F">
        <w:rPr>
          <w:i w:val="0"/>
          <w:iCs w:val="0"/>
          <w:lang w:val="ru-RU"/>
        </w:rPr>
        <w:t xml:space="preserve"> Тесты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1.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Витамины - это: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вещества белковой природы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органические вещества, производные липидов, необходимые 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      ничтожно малых  количествах    </w:t>
      </w:r>
      <w:r w:rsidRPr="00CC530F">
        <w:rPr>
          <w:rFonts w:ascii="Times New Roman" w:hAnsi="Times New Roman" w:cs="Times New Roman"/>
          <w:sz w:val="24"/>
          <w:szCs w:val="24"/>
        </w:rPr>
        <w:tab/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3. низкомолекулярные органические вещества, жизненноважные и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необходимые в ничтожно малых количествах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производные углеводов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неорганические вещества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2.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К водорастворимым витаминам относятся: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аскорбиновая кислота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кобаламин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биотин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кальциферол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ретинол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Выбрать 3 правильных ответа.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3.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Причиной гиповитаминоза водорастворимых витаминов могут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 служить: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отсутствие в пище жирорастворимых витаминов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отсутствие в пище жиров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анемия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нарушение всасывания витаминов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глистная инвазия</w:t>
      </w:r>
    </w:p>
    <w:p w:rsidR="00110BFD" w:rsidRPr="00CC530F" w:rsidRDefault="00110BFD" w:rsidP="00CC53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Выбрать 2 правильных ответа.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4. .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Биологическое действие витамина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основано наегокоферментной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функции в составе: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декарбоксилаз кетокислот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декарбоксилаз аминокислот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пиридинферментов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аминотрансфераз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ab/>
        <w:t>5. карбоангидразы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5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. Ведущим ферментом пентозного цикла является транскетолаза, 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состав  кофермента которого входит витамин 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1.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Назовите этот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кофермент</w:t>
      </w:r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пиридоксальфосфат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тиаминдифосфат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ТГФК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НАД</w:t>
      </w:r>
    </w:p>
    <w:p w:rsidR="00110BFD" w:rsidRPr="00CC530F" w:rsidRDefault="00110BFD" w:rsidP="00CC530F">
      <w:pPr>
        <w:pStyle w:val="msonormalbullet2gif"/>
        <w:numPr>
          <w:ilvl w:val="0"/>
          <w:numId w:val="6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НSКоА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6.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Симптомами какого заболевания можно считать жалобы больного на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 боли  в области сердца, ухудшение памяти, боли в икроножных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мышцах при  ходьбе: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рахита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анемии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бери-бери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себореи</w:t>
      </w:r>
    </w:p>
    <w:p w:rsidR="00110BFD" w:rsidRPr="00CC530F" w:rsidRDefault="00110BFD" w:rsidP="00CC530F">
      <w:pPr>
        <w:pStyle w:val="msonormalbullet2gif"/>
        <w:numPr>
          <w:ilvl w:val="0"/>
          <w:numId w:val="7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цинги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7.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 В`2  является составной частью: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 флавинадениндинуклеотида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пиридоксальфосфата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биотина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никотинамидадениндинуклеотида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тиаминпирофосфата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8.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Витамины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,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и В</w:t>
      </w:r>
      <w:r w:rsidRPr="00CC53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6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участвуют в построении коферментов,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предварительно подвергаясь реакции: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декарбоксилирования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дегидрирования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восстановления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фосфорилирования</w:t>
      </w:r>
    </w:p>
    <w:p w:rsidR="00110BFD" w:rsidRPr="00CC530F" w:rsidRDefault="00110BFD" w:rsidP="00CC530F">
      <w:pPr>
        <w:pStyle w:val="msonormalbullet2gif"/>
        <w:numPr>
          <w:ilvl w:val="0"/>
          <w:numId w:val="8"/>
        </w:numPr>
        <w:tabs>
          <w:tab w:val="left" w:pos="-284"/>
        </w:tabs>
        <w:autoSpaceDN w:val="0"/>
        <w:spacing w:before="0" w:beforeAutospacing="0" w:after="0" w:afterAutospacing="0"/>
      </w:pPr>
      <w:r w:rsidRPr="00CC530F">
        <w:t>дезаминирования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9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. По своему физиологическому действию на организм никотинамид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 xml:space="preserve">       называют</w:t>
      </w:r>
      <w:r w:rsidRPr="00CC530F">
        <w:rPr>
          <w:rFonts w:ascii="Times New Roman" w:hAnsi="Times New Roman" w:cs="Times New Roman"/>
          <w:sz w:val="24"/>
          <w:szCs w:val="24"/>
        </w:rPr>
        <w:t>: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противоанемический витамин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противопеллагрический</w:t>
      </w:r>
    </w:p>
    <w:p w:rsidR="00110BFD" w:rsidRPr="00CC530F" w:rsidRDefault="00110BFD" w:rsidP="00CC530F">
      <w:pPr>
        <w:numPr>
          <w:ilvl w:val="0"/>
          <w:numId w:val="9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противорахитический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4.    противоксерофтальмический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5.   противогеморрагический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10.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Биологическое действие никотинамида проявляется егокоферментной функцией в составе кофермента: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1. ФАД</w:t>
      </w:r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пиридоксальфосфат</w:t>
      </w:r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НАДФ</w:t>
      </w:r>
    </w:p>
    <w:p w:rsidR="00110BFD" w:rsidRPr="00CC530F" w:rsidRDefault="00110BFD" w:rsidP="00CC530F">
      <w:pPr>
        <w:numPr>
          <w:ilvl w:val="0"/>
          <w:numId w:val="10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НАД</w:t>
      </w:r>
    </w:p>
    <w:p w:rsidR="00110BFD" w:rsidRPr="00CC530F" w:rsidRDefault="00110BFD" w:rsidP="00CC530F">
      <w:pPr>
        <w:pStyle w:val="msonormalbullet2gif"/>
        <w:numPr>
          <w:ilvl w:val="0"/>
          <w:numId w:val="10"/>
        </w:numPr>
        <w:tabs>
          <w:tab w:val="left" w:pos="-284"/>
        </w:tabs>
        <w:autoSpaceDN w:val="0"/>
        <w:spacing w:before="0" w:beforeAutospacing="0" w:after="0" w:afterAutospacing="0"/>
        <w:ind w:left="360" w:firstLine="66"/>
      </w:pPr>
      <w:r w:rsidRPr="00CC530F">
        <w:t>Тиаминдифосфат</w:t>
      </w:r>
    </w:p>
    <w:p w:rsidR="00110BFD" w:rsidRPr="00CC530F" w:rsidRDefault="00110BFD" w:rsidP="00CC530F">
      <w:pPr>
        <w:pStyle w:val="msonormalbullet2gif"/>
        <w:tabs>
          <w:tab w:val="left" w:pos="-284"/>
        </w:tabs>
        <w:spacing w:before="0" w:beforeAutospacing="0" w:after="0" w:afterAutospacing="0"/>
        <w:ind w:left="360"/>
      </w:pPr>
      <w:r w:rsidRPr="00CC530F">
        <w:t>5. витамин 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11. У больного после приема сульфаниламидных препаратов нарушен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синтез гемоглобина, форменных элементов крови(анемия).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 xml:space="preserve">       Введение витамина  В`1`2 не дает положительного эффекта. Какого  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витамина недостаточно: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аскорбиновой кислоты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фарнохинона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тиамина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фолиевой кислоты</w:t>
      </w:r>
    </w:p>
    <w:p w:rsidR="00110BFD" w:rsidRPr="00CC530F" w:rsidRDefault="00110BFD" w:rsidP="00CC530F">
      <w:pPr>
        <w:numPr>
          <w:ilvl w:val="0"/>
          <w:numId w:val="11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холекальциферола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12.  </w:t>
      </w:r>
      <w:r w:rsidRPr="00CC530F">
        <w:rPr>
          <w:rFonts w:ascii="Times New Roman" w:hAnsi="Times New Roman" w:cs="Times New Roman"/>
          <w:b/>
          <w:bCs/>
          <w:sz w:val="24"/>
          <w:szCs w:val="24"/>
        </w:rPr>
        <w:t>Для активного всасывания витамин В`1`2 обязательно: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1.наличие в желудке "внутреннего фактора" Касла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2. фосфорилирование витамина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3. присутствие желчных кислот в кишечнике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4. наличие жиров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ab/>
        <w:t>5. определенная концентрация лактата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13. Полиавитаминоз этих двух витаминов приводит к развитию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мегалобластической анемии: снижению кроветворения, уменьшению                           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синтеза  гемоглобина.  Необходимо лечение витаминами: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А и Е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С и Р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К и Д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C530F">
        <w:rPr>
          <w:rFonts w:ascii="Times New Roman" w:hAnsi="Times New Roman" w:cs="Times New Roman"/>
          <w:sz w:val="24"/>
          <w:szCs w:val="24"/>
        </w:rPr>
        <w:t>В</w:t>
      </w:r>
      <w:r w:rsidRPr="00CC530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530F">
        <w:rPr>
          <w:rFonts w:ascii="Times New Roman" w:hAnsi="Times New Roman" w:cs="Times New Roman"/>
          <w:sz w:val="24"/>
          <w:szCs w:val="24"/>
        </w:rPr>
        <w:t xml:space="preserve"> и В</w:t>
      </w:r>
      <w:r w:rsidRPr="00CC530F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10BFD" w:rsidRPr="00CC530F" w:rsidRDefault="00110BFD" w:rsidP="00CC530F">
      <w:pPr>
        <w:numPr>
          <w:ilvl w:val="0"/>
          <w:numId w:val="12"/>
        </w:numPr>
        <w:tabs>
          <w:tab w:val="left" w:pos="-284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>Вс и В`1`2</w:t>
      </w: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0BFD" w:rsidRPr="00CC530F" w:rsidRDefault="00110BFD" w:rsidP="00CC530F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Приложение (для преподавателей )</w:t>
      </w:r>
    </w:p>
    <w:p w:rsidR="00110BFD" w:rsidRPr="00CC530F" w:rsidRDefault="00110BFD" w:rsidP="00CC530F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Занятие №1</w:t>
      </w:r>
      <w:r w:rsidR="00DF329D" w:rsidRPr="00CC530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C530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Витамины</w:t>
      </w:r>
      <w:r w:rsidRPr="00CC530F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.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Витамины, 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понятие, </w:t>
      </w:r>
      <w:r w:rsidRPr="00CC530F">
        <w:rPr>
          <w:rFonts w:ascii="Times New Roman" w:hAnsi="Times New Roman" w:cs="Times New Roman"/>
          <w:color w:val="000000"/>
          <w:sz w:val="24"/>
          <w:szCs w:val="24"/>
        </w:rPr>
        <w:t>алиментарные и вторичные авитаминозы и гиповитаминозы,</w:t>
      </w:r>
      <w:r w:rsidRPr="00CC530F">
        <w:rPr>
          <w:rFonts w:ascii="Times New Roman" w:hAnsi="Times New Roman" w:cs="Times New Roman"/>
          <w:snapToGrid w:val="0"/>
          <w:sz w:val="24"/>
          <w:szCs w:val="24"/>
        </w:rPr>
        <w:t xml:space="preserve"> классификация, строение, биологическое действие, авитаминоз, распространение в природе, суточная потребность  водорастворимых витаминов.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sz w:val="24"/>
          <w:szCs w:val="24"/>
          <w:lang w:val="kk-KZ"/>
        </w:rPr>
        <w:t>Ролевая игра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Студенты делятся на 2-3 группы  по 3-4 человека. Один студент в группе выполняет роль врача, второй – пациента, третий –консультанта-биохимика.</w:t>
      </w:r>
    </w:p>
    <w:p w:rsidR="00110BFD" w:rsidRPr="00CC530F" w:rsidRDefault="00110BFD" w:rsidP="00CC530F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Студенту – пациенту выдается карточка с указанием гипо или гипервитаминоза определенного  витамина. Студент- ппациент рассказывает о своем самочувствии и жалобах.</w:t>
      </w:r>
    </w:p>
    <w:p w:rsidR="00110BFD" w:rsidRPr="00CC530F" w:rsidRDefault="00110BFD" w:rsidP="00CC530F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Студент- врач собирает анамнез пациента, выслушивает его жалобы, знакомится с результатами биохимического анализа крови (если это необходимо), осматривает пациента, принимает решение- ставит диагноз, назначает лечение, диету</w:t>
      </w:r>
    </w:p>
    <w:p w:rsidR="00110BFD" w:rsidRPr="00CC530F" w:rsidRDefault="00110BFD" w:rsidP="00CC530F">
      <w:pPr>
        <w:numPr>
          <w:ilvl w:val="0"/>
          <w:numId w:val="1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Студент- консультант соглашается либо нет с решением врача, высказывае  свою точку зрения на проблему, может помочь врачу советом и объясняет биохимические процессы, происходящие в организме пациента и причину его состояния.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Роль преподавателя: направлять, координировать и контролировать ход игры.</w:t>
      </w: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№ </w:t>
      </w: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:rsidR="00110BFD" w:rsidRPr="00CC530F" w:rsidRDefault="00110BFD" w:rsidP="00CC530F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Студент – пациент получает карточку «Гиповитаминоз С и Р»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            Жалобы пациента: на локтевых сгибах обнаружил точечные кровоизлияния, десны кровоточат, частый кариес зубов, нет аппетита, слабость, боли в суставах ног, плечей, боль в сердце, частые простудные заболевания</w:t>
      </w:r>
    </w:p>
    <w:p w:rsidR="00110BFD" w:rsidRPr="00CC530F" w:rsidRDefault="00110BFD" w:rsidP="00CC530F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530F">
        <w:rPr>
          <w:rFonts w:ascii="Times New Roman" w:hAnsi="Times New Roman" w:cs="Times New Roman"/>
          <w:sz w:val="24"/>
          <w:szCs w:val="24"/>
        </w:rPr>
        <w:lastRenderedPageBreak/>
        <w:t xml:space="preserve">Студент -  врач получает карточку, где указаны данные анализа крови: количество эритроцитов, гемоглобина и железа снижено. Врач, осмотрев больного, ознакомившийсь с лабораторными данными показателей крови, обнаружил: кожные покровы бледные, петехии, десны слабые, зубы расшатаны, суставы отечные. Из беседы с пациентов выявлено, что в его рационе практически отсутствуют свежие овощи и фрукты, а преобладают углеводы.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Диагноз:</w:t>
      </w:r>
      <w:r w:rsidRPr="00CC530F">
        <w:rPr>
          <w:rFonts w:ascii="Times New Roman" w:hAnsi="Times New Roman" w:cs="Times New Roman"/>
          <w:sz w:val="24"/>
          <w:szCs w:val="24"/>
        </w:rPr>
        <w:t xml:space="preserve">  гиповитаминоз С и Р, проявления цинги и гипохромной анемии.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Рекомендовано лечение</w:t>
      </w:r>
      <w:r w:rsidRPr="00CC530F">
        <w:rPr>
          <w:rFonts w:ascii="Times New Roman" w:hAnsi="Times New Roman" w:cs="Times New Roman"/>
          <w:sz w:val="24"/>
          <w:szCs w:val="24"/>
        </w:rPr>
        <w:t xml:space="preserve"> : препараты аскорбиновой кислоты (суточная доза до  150- 200 мг), аскорутин.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Диета:  </w:t>
      </w:r>
      <w:r w:rsidRPr="00CC530F">
        <w:rPr>
          <w:rFonts w:ascii="Times New Roman" w:hAnsi="Times New Roman" w:cs="Times New Roman"/>
          <w:sz w:val="24"/>
          <w:szCs w:val="24"/>
        </w:rPr>
        <w:t>растительная пища: шиповник, зеленые части растений (лук, петрушка, укроп), грецкие орехи, цитрусовые, клюква, черная смородина. Животная пища: печень, мясо.</w:t>
      </w:r>
    </w:p>
    <w:p w:rsidR="00110BFD" w:rsidRPr="00CC530F" w:rsidRDefault="00110BFD" w:rsidP="00CC530F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C530F">
        <w:rPr>
          <w:rFonts w:ascii="Times New Roman" w:hAnsi="Times New Roman" w:cs="Times New Roman"/>
          <w:sz w:val="24"/>
          <w:szCs w:val="24"/>
        </w:rPr>
        <w:t xml:space="preserve">Студент – консультант: согласен (или не согласен) с диагнозом, назначенным лечением и диетой. Витамин С участвует в синтезе белка соединительной ткани- коллагена, а при его дефиците наступает ломкость капилляров (петехии), так как коллаген является структурным компонентом стенки сосудов, по той же причине расшатаны зубы и кровоточат десны. Гиповитаминоз С нарушил синтез кортикостероидов, так как тормозится гидроксилирование холестерина, из которого образуются  КС. Проявления гипохромной анемии объясняются следующим образом: нарушен переход ФК в ТГФК, следовательно нарушены реакции метилирования в синетезе гемоглобина. При дефиците витамина С железо не может освободиться от связи с белком (трансферрин), следовательно у пациента дефицит свободного железа и нарушено его всасывание из ЖКТ. Длясинтез гемоглобина и эритроцитов железа не хватает. Витамин Р в составе аскорутина усилит действие витамина С, ингибирует гиалуронидазу, что ускорит синтез коллагена и укрепит стенки капилляров. Витамин Р сохраняет катехоламины (А и НА), которые через гипофиз стимулируют выработку КС, тонус сосудов повышается.  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Игра №2</w:t>
      </w:r>
    </w:p>
    <w:p w:rsidR="00110BFD" w:rsidRPr="00CC530F" w:rsidRDefault="00110BFD" w:rsidP="00CC530F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 – пациент с карточкой «Гиповитаминоз РР»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Жалобы: на  воспаление, покраснение, отек кожи рук, щек и шеи, т.е на открытых участках, болезненность языка, плохой сон, раздражительность, головные боли, снижение памяти, частые диареи.</w:t>
      </w:r>
    </w:p>
    <w:p w:rsidR="00110BFD" w:rsidRPr="00CC530F" w:rsidRDefault="00110BFD" w:rsidP="00CC530F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Студент- врач осмотрев пациента, выявляет дерматиты на симметричных участках кожи, подверженную действию солнца, шелушение и отек на них, слизистая рта и языка воспалены.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Диагноз: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гиповитаминоз РР, проявления пеллагры.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Лечение: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препараты витамина РР(суточная доза не менее 25 мг)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Диета: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растительная пища – хлеб грубого помола, отруби, дрожжи.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Студент – консультант. Витамин РР входит в коферменты НАД и НАДФ, следовательно при его дефиците нарушаются окислительно- восстановительные реакции, обмен углеводов, синтез АТФ, снижается скорость ЦТК, нарушается ДНК- лигазная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активность в тканях кожи, слизистых оболочках,что ведет к дерматитам и диареям.Нарушение энергообмена, дефицит АТФ сопровождается проблемами со стороны ЦНС: плохой сон и ослабление памяти. Отсутствие лечения ведет к  пеллагре- заболеванию трех «Д» - дерматит, диарея, деменция. Но большие дозы витамина РР </w:t>
      </w:r>
    </w:p>
    <w:p w:rsidR="00110BFD" w:rsidRPr="00CC530F" w:rsidRDefault="00110BFD" w:rsidP="00CC530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недопустимы, так как возможно ожирение печени.</w:t>
      </w:r>
    </w:p>
    <w:p w:rsidR="00110BFD" w:rsidRPr="00CC530F" w:rsidRDefault="00110BFD" w:rsidP="00CC530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Игра №3</w:t>
      </w:r>
    </w:p>
    <w:p w:rsidR="00110BFD" w:rsidRPr="00CC530F" w:rsidRDefault="00110BFD" w:rsidP="00CC530F">
      <w:pPr>
        <w:numPr>
          <w:ilvl w:val="0"/>
          <w:numId w:val="1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Студент- пациент с карточкой «Гиповитаминоз Н».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 Жалобы: после длительного лечения антибиотиками отмечает усиленное выпадение  волос на голове, повышенная жирность волос, ногти слоятся и изменили свою форму, кожа тела шелушится.</w:t>
      </w:r>
    </w:p>
    <w:p w:rsidR="00110BFD" w:rsidRPr="00CC530F" w:rsidRDefault="00110BFD" w:rsidP="00CC530F">
      <w:pPr>
        <w:numPr>
          <w:ilvl w:val="0"/>
          <w:numId w:val="1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>Студент – врач: после осмотра пациента находит визуальное подтверждение его жалоб. Из беседы выясняется, что у пациента в рационе много сырых  куриных яиц.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Диагноз: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гиповитаминоз Н, проявления себорреи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 xml:space="preserve">Лечение: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поливитамины</w:t>
      </w:r>
    </w:p>
    <w:p w:rsidR="00110BFD" w:rsidRPr="00CC530F" w:rsidRDefault="00110BFD" w:rsidP="00CC53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 xml:space="preserve">Диета: </w:t>
      </w: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обычная, исключая сырые яйца. Больше употреблять гороха, сои, грибов, мяса, печени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530F">
        <w:rPr>
          <w:rFonts w:ascii="Times New Roman" w:hAnsi="Times New Roman" w:cs="Times New Roman"/>
          <w:sz w:val="24"/>
          <w:szCs w:val="24"/>
          <w:lang w:val="kk-KZ"/>
        </w:rPr>
        <w:t xml:space="preserve">       Студент- консультант: гиповитаминоз Н  развился у пациента по  двум причинам: 1) как следствие употребления в пищу большого количества сырых яиц, в которых содержится белок- овидин- антивитамин Н, нарушающий всасывание витамина Н пищи в  тонком кишечнике 2) длительный прием антибиотиков подавил микрофлору кишечника, способную синтезировать эндогенный витамин Н. Как следствие гиповитаминоза Н  у пациента нарушено  образование «биотиновых» коферментов, следовательно ингибированы процессы карбоксилирования, утилизация СО2 на реакции глюконеогенеза, синтеза СЖК, окисление остатков пропионовой кислоты в ЦТК.    </w:t>
      </w:r>
    </w:p>
    <w:p w:rsidR="00110BFD" w:rsidRPr="00CC530F" w:rsidRDefault="00110BFD" w:rsidP="00CC53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D30CC" w:rsidRPr="00CC530F" w:rsidRDefault="003D30CC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10BFD" w:rsidRPr="00CC530F" w:rsidRDefault="00110BFD" w:rsidP="00CC530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sectPr w:rsidR="00110BFD" w:rsidRPr="00CC530F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B1" w:rsidRDefault="009043B1" w:rsidP="00110BFD">
      <w:pPr>
        <w:spacing w:after="0" w:line="240" w:lineRule="auto"/>
      </w:pPr>
      <w:r>
        <w:separator/>
      </w:r>
    </w:p>
  </w:endnote>
  <w:endnote w:type="continuationSeparator" w:id="1">
    <w:p w:rsidR="009043B1" w:rsidRDefault="009043B1" w:rsidP="0011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A3" w:rsidRDefault="00C8190C" w:rsidP="005D1508">
    <w:pPr>
      <w:pStyle w:val="aa"/>
      <w:jc w:val="right"/>
      <w:rPr>
        <w:sz w:val="24"/>
        <w:szCs w:val="24"/>
      </w:rPr>
    </w:pPr>
    <w:r w:rsidRPr="00E928CD">
      <w:rPr>
        <w:sz w:val="24"/>
        <w:szCs w:val="24"/>
      </w:rPr>
      <w:t xml:space="preserve">Страница </w:t>
    </w:r>
    <w:r w:rsidR="00ED7F56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ED7F56" w:rsidRPr="00E928CD">
      <w:rPr>
        <w:sz w:val="24"/>
        <w:szCs w:val="24"/>
      </w:rPr>
      <w:fldChar w:fldCharType="separate"/>
    </w:r>
    <w:r w:rsidR="00E551B8">
      <w:rPr>
        <w:noProof/>
        <w:sz w:val="24"/>
        <w:szCs w:val="24"/>
      </w:rPr>
      <w:t>9</w:t>
    </w:r>
    <w:r w:rsidR="00ED7F56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6C305A">
      <w:rPr>
        <w:sz w:val="24"/>
        <w:szCs w:val="24"/>
      </w:rPr>
      <w:t>17</w:t>
    </w:r>
  </w:p>
  <w:p w:rsidR="006C305A" w:rsidRDefault="006C305A" w:rsidP="005D1508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B1" w:rsidRDefault="009043B1" w:rsidP="00110BFD">
      <w:pPr>
        <w:spacing w:after="0" w:line="240" w:lineRule="auto"/>
      </w:pPr>
      <w:r>
        <w:separator/>
      </w:r>
    </w:p>
  </w:footnote>
  <w:footnote w:type="continuationSeparator" w:id="1">
    <w:p w:rsidR="009043B1" w:rsidRDefault="009043B1" w:rsidP="0011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ED7F56" w:rsidP="00CC530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ED7F5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9043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6C14A3" w:rsidRPr="00A00EC8">
      <w:trPr>
        <w:cantSplit/>
        <w:trHeight w:val="851"/>
      </w:trPr>
      <w:tc>
        <w:tcPr>
          <w:tcW w:w="4253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6C14A3" w:rsidRPr="00A00EC8" w:rsidRDefault="00ED7F56" w:rsidP="00CC530F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 w:rsidRPr="00ED7F5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-8.6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6C14A3" w:rsidRPr="00A00EC8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6C14A3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6C14A3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6C14A3" w:rsidRPr="00970E0D" w:rsidRDefault="00C8190C" w:rsidP="00CC530F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6C14A3" w:rsidRDefault="009043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DC7"/>
    <w:multiLevelType w:val="hybridMultilevel"/>
    <w:tmpl w:val="6F464A30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A3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8C6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6B267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E0EC8"/>
    <w:multiLevelType w:val="hybridMultilevel"/>
    <w:tmpl w:val="50624EC4"/>
    <w:lvl w:ilvl="0" w:tplc="7AFA2510">
      <w:start w:val="15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291A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BB409EF"/>
    <w:multiLevelType w:val="hybridMultilevel"/>
    <w:tmpl w:val="88E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A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F77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9AD0A73"/>
    <w:multiLevelType w:val="hybridMultilevel"/>
    <w:tmpl w:val="85022A4A"/>
    <w:lvl w:ilvl="0" w:tplc="E3E6A0A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012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6252E1"/>
    <w:multiLevelType w:val="hybridMultilevel"/>
    <w:tmpl w:val="3A3EB2A8"/>
    <w:lvl w:ilvl="0" w:tplc="0866B3C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416E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62D16ED"/>
    <w:multiLevelType w:val="hybridMultilevel"/>
    <w:tmpl w:val="03F2D770"/>
    <w:lvl w:ilvl="0" w:tplc="4D36A3C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A4653A"/>
    <w:multiLevelType w:val="hybridMultilevel"/>
    <w:tmpl w:val="00BEF450"/>
    <w:lvl w:ilvl="0" w:tplc="7E6ED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2000A2"/>
    <w:multiLevelType w:val="hybridMultilevel"/>
    <w:tmpl w:val="E79ABDBE"/>
    <w:lvl w:ilvl="0" w:tplc="61A8C20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412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4314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6265D4D"/>
    <w:multiLevelType w:val="hybridMultilevel"/>
    <w:tmpl w:val="246ED614"/>
    <w:lvl w:ilvl="0" w:tplc="6D6E7E64">
      <w:start w:val="1"/>
      <w:numFmt w:val="decimal"/>
      <w:lvlText w:val="%1."/>
      <w:lvlJc w:val="left"/>
      <w:pPr>
        <w:ind w:left="183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24689E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A71D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763450"/>
    <w:multiLevelType w:val="hybridMultilevel"/>
    <w:tmpl w:val="D9A4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7D2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F633395"/>
    <w:multiLevelType w:val="hybridMultilevel"/>
    <w:tmpl w:val="851E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A26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1BC3974"/>
    <w:multiLevelType w:val="hybridMultilevel"/>
    <w:tmpl w:val="96AC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7564B9"/>
    <w:multiLevelType w:val="hybridMultilevel"/>
    <w:tmpl w:val="D6ECC008"/>
    <w:lvl w:ilvl="0" w:tplc="76C4C6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A34E2F"/>
    <w:multiLevelType w:val="hybridMultilevel"/>
    <w:tmpl w:val="1CF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135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25"/>
  </w:num>
  <w:num w:numId="25">
    <w:abstractNumId w:val="31"/>
  </w:num>
  <w:num w:numId="26">
    <w:abstractNumId w:val="27"/>
  </w:num>
  <w:num w:numId="27">
    <w:abstractNumId w:val="19"/>
  </w:num>
  <w:num w:numId="28">
    <w:abstractNumId w:val="22"/>
  </w:num>
  <w:num w:numId="29">
    <w:abstractNumId w:val="3"/>
  </w:num>
  <w:num w:numId="30">
    <w:abstractNumId w:val="6"/>
  </w:num>
  <w:num w:numId="31">
    <w:abstractNumId w:val="14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BFD"/>
    <w:rsid w:val="0001040C"/>
    <w:rsid w:val="000926B7"/>
    <w:rsid w:val="00110BFD"/>
    <w:rsid w:val="00240743"/>
    <w:rsid w:val="00285882"/>
    <w:rsid w:val="002A5410"/>
    <w:rsid w:val="003D30CC"/>
    <w:rsid w:val="00410A16"/>
    <w:rsid w:val="0058279C"/>
    <w:rsid w:val="00667536"/>
    <w:rsid w:val="006C305A"/>
    <w:rsid w:val="006F7903"/>
    <w:rsid w:val="00750ECC"/>
    <w:rsid w:val="00766157"/>
    <w:rsid w:val="00871260"/>
    <w:rsid w:val="009043B1"/>
    <w:rsid w:val="0092443D"/>
    <w:rsid w:val="0094521D"/>
    <w:rsid w:val="009A15B0"/>
    <w:rsid w:val="00A259CE"/>
    <w:rsid w:val="00AC4A4E"/>
    <w:rsid w:val="00B62713"/>
    <w:rsid w:val="00C8190C"/>
    <w:rsid w:val="00CC530F"/>
    <w:rsid w:val="00D149E6"/>
    <w:rsid w:val="00DF329D"/>
    <w:rsid w:val="00E264AD"/>
    <w:rsid w:val="00E42854"/>
    <w:rsid w:val="00E551B8"/>
    <w:rsid w:val="00ED0D6D"/>
    <w:rsid w:val="00ED7F56"/>
    <w:rsid w:val="00F4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13"/>
  </w:style>
  <w:style w:type="paragraph" w:styleId="1">
    <w:name w:val="heading 1"/>
    <w:basedOn w:val="a"/>
    <w:next w:val="a"/>
    <w:link w:val="10"/>
    <w:uiPriority w:val="99"/>
    <w:qFormat/>
    <w:rsid w:val="00110B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BF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aliases w:val="Знак,Знак Знак Знак"/>
    <w:basedOn w:val="a"/>
    <w:link w:val="a4"/>
    <w:uiPriority w:val="99"/>
    <w:qFormat/>
    <w:rsid w:val="0011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99"/>
    <w:rsid w:val="00110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11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110BFD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1">
    <w:name w:val="Обычный1"/>
    <w:uiPriority w:val="99"/>
    <w:rsid w:val="00110BFD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99"/>
    <w:qFormat/>
    <w:rsid w:val="00110BFD"/>
    <w:pPr>
      <w:ind w:left="72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11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10BF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11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10BFD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11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2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2012-10-01T10:20:00Z</cp:lastPrinted>
  <dcterms:created xsi:type="dcterms:W3CDTF">2012-09-27T08:34:00Z</dcterms:created>
  <dcterms:modified xsi:type="dcterms:W3CDTF">2012-10-15T10:39:00Z</dcterms:modified>
</cp:coreProperties>
</file>