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shd w:val="clear" w:color="auto" w:fill="FFFFFF"/>
        <w:tblCellMar>
          <w:top w:w="15" w:type="dxa"/>
          <w:left w:w="15" w:type="dxa"/>
          <w:bottom w:w="15" w:type="dxa"/>
          <w:right w:w="15" w:type="dxa"/>
        </w:tblCellMar>
        <w:tblLook w:val="04A0"/>
      </w:tblPr>
      <w:tblGrid>
        <w:gridCol w:w="384"/>
        <w:gridCol w:w="334"/>
        <w:gridCol w:w="486"/>
      </w:tblGrid>
      <w:tr w:rsidR="00522FE4" w:rsidRPr="00D30994" w:rsidTr="00522FE4">
        <w:trPr>
          <w:tblCellSpacing w:w="15" w:type="dxa"/>
        </w:trPr>
        <w:tc>
          <w:tcPr>
            <w:tcW w:w="0" w:type="auto"/>
            <w:shd w:val="clear" w:color="auto" w:fill="FFFFFF"/>
            <w:vAlign w:val="center"/>
            <w:hideMark/>
          </w:tcPr>
          <w:p w:rsidR="00522FE4" w:rsidRPr="00D30994" w:rsidRDefault="00522FE4" w:rsidP="00D30994">
            <w:pPr>
              <w:spacing w:after="0" w:line="240" w:lineRule="auto"/>
              <w:rPr>
                <w:rFonts w:eastAsia="Times New Roman" w:cs="Times New Roman"/>
                <w:sz w:val="18"/>
                <w:szCs w:val="18"/>
                <w:lang w:eastAsia="ru-RU"/>
              </w:rPr>
            </w:pPr>
            <w:r w:rsidRPr="00D30994">
              <w:rPr>
                <w:rFonts w:eastAsia="Times New Roman" w:cs="Times New Roman"/>
                <w:bCs/>
                <w:sz w:val="18"/>
                <w:szCs w:val="18"/>
                <w:lang w:eastAsia="ru-RU"/>
              </w:rPr>
              <w:t xml:space="preserve">УДК </w:t>
            </w:r>
          </w:p>
        </w:tc>
        <w:tc>
          <w:tcPr>
            <w:tcW w:w="0" w:type="auto"/>
            <w:shd w:val="clear" w:color="auto" w:fill="FFFFFF"/>
            <w:hideMark/>
          </w:tcPr>
          <w:p w:rsidR="00522FE4" w:rsidRPr="006C4BC5" w:rsidRDefault="00BA0699" w:rsidP="00D30994">
            <w:pPr>
              <w:spacing w:after="0" w:line="240" w:lineRule="auto"/>
              <w:jc w:val="center"/>
              <w:rPr>
                <w:rFonts w:eastAsia="Times New Roman" w:cs="Times New Roman"/>
                <w:sz w:val="18"/>
                <w:szCs w:val="18"/>
                <w:lang w:eastAsia="ru-RU"/>
              </w:rPr>
            </w:pPr>
            <w:hyperlink r:id="rId8" w:history="1">
              <w:r w:rsidR="00522FE4" w:rsidRPr="006C4BC5">
                <w:rPr>
                  <w:rFonts w:eastAsia="Times New Roman" w:cs="Times New Roman"/>
                  <w:sz w:val="18"/>
                  <w:szCs w:val="18"/>
                  <w:lang w:eastAsia="ru-RU"/>
                </w:rPr>
                <w:t>616</w:t>
              </w:r>
            </w:hyperlink>
          </w:p>
        </w:tc>
        <w:tc>
          <w:tcPr>
            <w:tcW w:w="0" w:type="auto"/>
            <w:shd w:val="clear" w:color="auto" w:fill="FFFFFF"/>
            <w:hideMark/>
          </w:tcPr>
          <w:p w:rsidR="00522FE4" w:rsidRPr="006C4BC5" w:rsidRDefault="00BA0699" w:rsidP="00D30994">
            <w:pPr>
              <w:spacing w:after="0" w:line="240" w:lineRule="auto"/>
              <w:jc w:val="center"/>
              <w:rPr>
                <w:rFonts w:eastAsia="Times New Roman" w:cs="Times New Roman"/>
                <w:sz w:val="18"/>
                <w:szCs w:val="18"/>
                <w:lang w:eastAsia="ru-RU"/>
              </w:rPr>
            </w:pPr>
            <w:hyperlink r:id="rId9" w:history="1">
              <w:r w:rsidR="00522FE4" w:rsidRPr="006C4BC5">
                <w:rPr>
                  <w:rFonts w:eastAsia="Times New Roman" w:cs="Times New Roman"/>
                  <w:sz w:val="18"/>
                  <w:szCs w:val="18"/>
                  <w:lang w:eastAsia="ru-RU"/>
                </w:rPr>
                <w:t>613.7</w:t>
              </w:r>
            </w:hyperlink>
          </w:p>
        </w:tc>
      </w:tr>
    </w:tbl>
    <w:p w:rsidR="00D30994" w:rsidRPr="00D30994" w:rsidRDefault="00D30994" w:rsidP="00D30994">
      <w:pPr>
        <w:spacing w:after="0" w:line="240" w:lineRule="auto"/>
        <w:jc w:val="center"/>
        <w:rPr>
          <w:b/>
          <w:sz w:val="18"/>
          <w:szCs w:val="18"/>
          <w:lang w:val="kk-KZ"/>
        </w:rPr>
      </w:pPr>
    </w:p>
    <w:p w:rsidR="00D30994" w:rsidRPr="00D30994" w:rsidRDefault="00D30994" w:rsidP="00D30994">
      <w:pPr>
        <w:spacing w:after="0" w:line="240" w:lineRule="auto"/>
        <w:jc w:val="center"/>
        <w:rPr>
          <w:b/>
          <w:sz w:val="18"/>
          <w:szCs w:val="18"/>
        </w:rPr>
      </w:pPr>
      <w:r w:rsidRPr="00D30994">
        <w:rPr>
          <w:b/>
          <w:sz w:val="18"/>
          <w:szCs w:val="18"/>
        </w:rPr>
        <w:t>Р</w:t>
      </w:r>
      <w:r w:rsidRPr="00D30994">
        <w:rPr>
          <w:b/>
          <w:sz w:val="18"/>
          <w:szCs w:val="18"/>
          <w:lang w:val="kk-KZ"/>
        </w:rPr>
        <w:t xml:space="preserve">.А. </w:t>
      </w:r>
      <w:r w:rsidRPr="00D30994">
        <w:rPr>
          <w:b/>
          <w:sz w:val="18"/>
          <w:szCs w:val="18"/>
        </w:rPr>
        <w:t>СЕМБАЕВА</w:t>
      </w:r>
    </w:p>
    <w:p w:rsidR="00D30994" w:rsidRPr="00D30994" w:rsidRDefault="00D30994" w:rsidP="00D30994">
      <w:pPr>
        <w:spacing w:after="0" w:line="240" w:lineRule="auto"/>
        <w:jc w:val="center"/>
        <w:rPr>
          <w:i/>
          <w:sz w:val="18"/>
          <w:szCs w:val="18"/>
        </w:rPr>
      </w:pPr>
      <w:r w:rsidRPr="00D30994">
        <w:rPr>
          <w:i/>
          <w:sz w:val="18"/>
          <w:szCs w:val="18"/>
        </w:rPr>
        <w:t>ЦЕНТР СПОРТИВНОЙ МЕДИЦИНЫ И РЕАБИЛИТАЦИИ</w:t>
      </w:r>
    </w:p>
    <w:p w:rsidR="00D30994" w:rsidRPr="00D30994" w:rsidRDefault="00D30994" w:rsidP="00D30994">
      <w:pPr>
        <w:spacing w:after="0" w:line="240" w:lineRule="auto"/>
        <w:jc w:val="center"/>
        <w:rPr>
          <w:b/>
          <w:sz w:val="18"/>
          <w:szCs w:val="18"/>
          <w:lang w:val="kk-KZ"/>
        </w:rPr>
      </w:pPr>
    </w:p>
    <w:p w:rsidR="00DF0711" w:rsidRPr="00D30994" w:rsidRDefault="00082109" w:rsidP="00D30994">
      <w:pPr>
        <w:spacing w:after="0" w:line="240" w:lineRule="auto"/>
        <w:jc w:val="center"/>
        <w:rPr>
          <w:b/>
          <w:sz w:val="18"/>
          <w:szCs w:val="18"/>
        </w:rPr>
      </w:pPr>
      <w:r w:rsidRPr="00D30994">
        <w:rPr>
          <w:b/>
          <w:sz w:val="18"/>
          <w:szCs w:val="18"/>
        </w:rPr>
        <w:t>МЕДИКО-БИОЛОГИЧЕСКОЕ ОБЕСПЕЧЕНИЕ ТРЕНИРОВОЧНОГО ПРОЦЕССА В УСЛОВИЯХ СРЕДНЕГОРЬЯ</w:t>
      </w:r>
    </w:p>
    <w:p w:rsidR="00D30994" w:rsidRPr="00D30994" w:rsidRDefault="00D30994" w:rsidP="00D30994">
      <w:pPr>
        <w:spacing w:after="0" w:line="240" w:lineRule="auto"/>
        <w:rPr>
          <w:sz w:val="18"/>
          <w:szCs w:val="18"/>
        </w:rPr>
      </w:pPr>
    </w:p>
    <w:p w:rsidR="002B4D4F" w:rsidRPr="00D30994" w:rsidRDefault="00DE45BE" w:rsidP="00D30994">
      <w:pPr>
        <w:spacing w:after="0" w:line="240" w:lineRule="auto"/>
        <w:jc w:val="both"/>
        <w:rPr>
          <w:i/>
          <w:sz w:val="18"/>
          <w:szCs w:val="18"/>
        </w:rPr>
      </w:pPr>
      <w:r w:rsidRPr="00D30994">
        <w:rPr>
          <w:i/>
          <w:sz w:val="18"/>
          <w:szCs w:val="18"/>
        </w:rPr>
        <w:t>В спортивной практике в качестве дополнительного фактора адаптации наиболее широкое распространение получило использование барометрической гипоксии, т.е. гипоксии, связанной с пониженным содержанием кислорода во вдыхаемом воздухе</w:t>
      </w:r>
      <w:r w:rsidR="00FA6694" w:rsidRPr="00D30994">
        <w:rPr>
          <w:i/>
          <w:sz w:val="18"/>
          <w:szCs w:val="18"/>
        </w:rPr>
        <w:t xml:space="preserve"> (тренировка в горах). Низкогорье дает определенный эффект после возращения на равнину в основном не за счет адаптации к </w:t>
      </w:r>
      <w:proofErr w:type="spellStart"/>
      <w:r w:rsidR="00FA6694" w:rsidRPr="00D30994">
        <w:rPr>
          <w:i/>
          <w:sz w:val="18"/>
          <w:szCs w:val="18"/>
        </w:rPr>
        <w:t>гипоксическому</w:t>
      </w:r>
      <w:proofErr w:type="spellEnd"/>
      <w:r w:rsidR="00FA6694" w:rsidRPr="00D30994">
        <w:rPr>
          <w:i/>
          <w:sz w:val="18"/>
          <w:szCs w:val="18"/>
        </w:rPr>
        <w:t xml:space="preserve"> фактору, а в связи с адаптацией к комплексу климатических модификаторов, характерных для этих высот. Высокогорье предъявляет к организму чрезвычайно большие требования. В связи с этим оно может использоваться только кратковременно (от нескольких часов до нескольких суток) для легкой поддерживающей тренировочной работы и активного отдыха в форме прогулок и походов. Наиболее эффективной является тренировка в условиях среднегорья</w:t>
      </w:r>
      <w:r w:rsidR="002B4D4F" w:rsidRPr="00D30994">
        <w:rPr>
          <w:i/>
          <w:sz w:val="18"/>
          <w:szCs w:val="18"/>
        </w:rPr>
        <w:t>, прочно вошедшая в систему подготовки спортсменов всех рангов.</w:t>
      </w:r>
    </w:p>
    <w:p w:rsidR="00D30994" w:rsidRPr="00D30994" w:rsidRDefault="00D30994" w:rsidP="00D30994">
      <w:pPr>
        <w:spacing w:after="0" w:line="240" w:lineRule="auto"/>
        <w:jc w:val="both"/>
        <w:rPr>
          <w:i/>
          <w:sz w:val="18"/>
          <w:szCs w:val="18"/>
          <w:lang w:val="kk-KZ"/>
        </w:rPr>
      </w:pPr>
      <w:r w:rsidRPr="00D30994">
        <w:rPr>
          <w:rFonts w:cs="Arial"/>
          <w:b/>
          <w:i/>
          <w:sz w:val="18"/>
          <w:szCs w:val="18"/>
          <w:lang w:val="kk-KZ"/>
        </w:rPr>
        <w:t>Ключевые слова:</w:t>
      </w:r>
      <w:r w:rsidRPr="00D30994">
        <w:rPr>
          <w:rFonts w:cs="Arial"/>
          <w:i/>
          <w:sz w:val="18"/>
          <w:szCs w:val="18"/>
          <w:lang w:val="kk-KZ"/>
        </w:rPr>
        <w:t xml:space="preserve"> </w:t>
      </w:r>
      <w:r w:rsidRPr="00D30994">
        <w:rPr>
          <w:i/>
          <w:sz w:val="18"/>
          <w:szCs w:val="18"/>
          <w:lang w:val="kk-KZ"/>
        </w:rPr>
        <w:t xml:space="preserve">Адаптация, Максимальное потребление кислорода, Сердечно-сосудистая система, </w:t>
      </w:r>
      <w:r w:rsidRPr="00D30994">
        <w:rPr>
          <w:i/>
          <w:sz w:val="18"/>
          <w:szCs w:val="18"/>
        </w:rPr>
        <w:t xml:space="preserve">Центральная нервная система, Хронические заболевания, </w:t>
      </w:r>
    </w:p>
    <w:p w:rsidR="00D30994" w:rsidRPr="00D30994" w:rsidRDefault="00D30994" w:rsidP="00D30994">
      <w:pPr>
        <w:spacing w:after="0" w:line="240" w:lineRule="auto"/>
        <w:jc w:val="both"/>
        <w:rPr>
          <w:sz w:val="18"/>
          <w:szCs w:val="18"/>
          <w:lang w:val="kk-KZ"/>
        </w:rPr>
      </w:pPr>
    </w:p>
    <w:p w:rsidR="00D30994" w:rsidRPr="00D30994" w:rsidRDefault="002B4D4F" w:rsidP="00D30994">
      <w:pPr>
        <w:spacing w:after="0" w:line="240" w:lineRule="auto"/>
        <w:jc w:val="both"/>
        <w:rPr>
          <w:sz w:val="18"/>
          <w:szCs w:val="18"/>
          <w:lang w:val="kk-KZ"/>
        </w:rPr>
      </w:pPr>
      <w:r w:rsidRPr="00D30994">
        <w:rPr>
          <w:sz w:val="18"/>
          <w:szCs w:val="18"/>
        </w:rPr>
        <w:t xml:space="preserve">В зависимости от высоты гор различают:                                                                     </w:t>
      </w:r>
    </w:p>
    <w:p w:rsidR="00D30994" w:rsidRPr="00D30994" w:rsidRDefault="002B4D4F" w:rsidP="00D30994">
      <w:pPr>
        <w:spacing w:after="0" w:line="240" w:lineRule="auto"/>
        <w:jc w:val="both"/>
        <w:rPr>
          <w:sz w:val="18"/>
          <w:szCs w:val="18"/>
          <w:lang w:val="kk-KZ"/>
        </w:rPr>
      </w:pPr>
      <w:r w:rsidRPr="00D30994">
        <w:rPr>
          <w:sz w:val="18"/>
          <w:szCs w:val="18"/>
        </w:rPr>
        <w:t xml:space="preserve">1.Низкогорье (800-1200 м);                                                                                                                   </w:t>
      </w:r>
    </w:p>
    <w:p w:rsidR="00D30994" w:rsidRPr="00D30994" w:rsidRDefault="002B4D4F" w:rsidP="00D30994">
      <w:pPr>
        <w:spacing w:after="0" w:line="240" w:lineRule="auto"/>
        <w:jc w:val="both"/>
        <w:rPr>
          <w:sz w:val="18"/>
          <w:szCs w:val="18"/>
          <w:lang w:val="kk-KZ"/>
        </w:rPr>
      </w:pPr>
      <w:r w:rsidRPr="00D30994">
        <w:rPr>
          <w:sz w:val="18"/>
          <w:szCs w:val="18"/>
        </w:rPr>
        <w:t>2.Среднегорье (1500-2500</w:t>
      </w:r>
      <w:r w:rsidR="00E95F4E" w:rsidRPr="00D30994">
        <w:rPr>
          <w:sz w:val="18"/>
          <w:szCs w:val="18"/>
        </w:rPr>
        <w:t xml:space="preserve"> м);</w:t>
      </w:r>
      <w:r w:rsidRPr="00D30994">
        <w:rPr>
          <w:sz w:val="18"/>
          <w:szCs w:val="18"/>
        </w:rPr>
        <w:t xml:space="preserve">                                                </w:t>
      </w:r>
      <w:r w:rsidR="00E95F4E" w:rsidRPr="00D30994">
        <w:rPr>
          <w:sz w:val="18"/>
          <w:szCs w:val="18"/>
        </w:rPr>
        <w:t xml:space="preserve">                                                                 </w:t>
      </w:r>
    </w:p>
    <w:p w:rsidR="00D30994" w:rsidRPr="00D30994" w:rsidRDefault="00E95F4E" w:rsidP="00D30994">
      <w:pPr>
        <w:spacing w:after="0" w:line="240" w:lineRule="auto"/>
        <w:jc w:val="both"/>
        <w:rPr>
          <w:sz w:val="18"/>
          <w:szCs w:val="18"/>
          <w:lang w:val="kk-KZ"/>
        </w:rPr>
      </w:pPr>
      <w:r w:rsidRPr="00D30994">
        <w:rPr>
          <w:sz w:val="18"/>
          <w:szCs w:val="18"/>
        </w:rPr>
        <w:t xml:space="preserve">3.Высокогорье (2800 м и более).                                                                                               </w:t>
      </w:r>
    </w:p>
    <w:p w:rsidR="00CA1F47" w:rsidRPr="00D30994" w:rsidRDefault="00E95F4E" w:rsidP="00D30994">
      <w:pPr>
        <w:spacing w:after="0" w:line="240" w:lineRule="auto"/>
        <w:jc w:val="both"/>
        <w:rPr>
          <w:sz w:val="18"/>
          <w:szCs w:val="18"/>
        </w:rPr>
      </w:pPr>
      <w:r w:rsidRPr="00D30994">
        <w:rPr>
          <w:sz w:val="18"/>
          <w:szCs w:val="18"/>
        </w:rPr>
        <w:t>Нахождение и тренировка в горах предъявляют повышенные требования к функционированию органов и систем организма спортсмена вследствие изменения парциального давления газов атмосферы. Атмосферное давление снижается по мере возрастания высоты, но процент газов в воздухе остается постоянным. По мере того как парциальное давление кислорода снижается, стимулируется вентиляция. Выделение углекислого газа</w:t>
      </w:r>
      <w:r w:rsidR="00AD663A" w:rsidRPr="00D30994">
        <w:rPr>
          <w:sz w:val="18"/>
          <w:szCs w:val="18"/>
        </w:rPr>
        <w:t xml:space="preserve"> вызывает респираторный алкалоз. Поскольку кислородные возможности на высоте ограничены, происходит поворот к источникам анаэробной энергии</w:t>
      </w:r>
      <w:r w:rsidR="00995B8A" w:rsidRPr="00D30994">
        <w:rPr>
          <w:sz w:val="18"/>
          <w:szCs w:val="18"/>
        </w:rPr>
        <w:t xml:space="preserve">. </w:t>
      </w:r>
      <w:r w:rsidR="00AD663A" w:rsidRPr="00D30994">
        <w:rPr>
          <w:sz w:val="18"/>
          <w:szCs w:val="18"/>
        </w:rPr>
        <w:t>При любой заданной рабочей нагрузке выработка молочной кислоты выше, чем на уровне моря. Однако при максимальной рабочей нагрузке уровень молочной кислоты ниже, так как рабочие уровни слишком низкие, чтобы максимально задействовать все энергетические системы. Сердечная деятельность усиливается на высоте, компенсируя пониженное питание тканей кислородом. Вначале это происходит путем увеличения</w:t>
      </w:r>
      <w:r w:rsidR="00520833" w:rsidRPr="00D30994">
        <w:rPr>
          <w:sz w:val="18"/>
          <w:szCs w:val="18"/>
        </w:rPr>
        <w:t xml:space="preserve"> сердечного ритма, объема плазмы. Через несколько дней выделение кислорода в ткани улучшается (увеличивается </w:t>
      </w:r>
      <w:proofErr w:type="spellStart"/>
      <w:r w:rsidR="00520833" w:rsidRPr="00D30994">
        <w:rPr>
          <w:sz w:val="18"/>
          <w:szCs w:val="18"/>
        </w:rPr>
        <w:t>артериально-венозная</w:t>
      </w:r>
      <w:proofErr w:type="spellEnd"/>
      <w:r w:rsidR="00520833" w:rsidRPr="00D30994">
        <w:rPr>
          <w:sz w:val="18"/>
          <w:szCs w:val="18"/>
        </w:rPr>
        <w:t xml:space="preserve"> разница) и это уменьшает нагрузку на миокард. При максимальных рабочих нагрузках максимальный ударный объем, сердечный ритм и диффузия кислорода в ткани сокращаются, т.о. МПК и аэробная работа уменьшаются.</w:t>
      </w:r>
      <w:r w:rsidRPr="00D30994">
        <w:rPr>
          <w:sz w:val="18"/>
          <w:szCs w:val="18"/>
        </w:rPr>
        <w:t xml:space="preserve"> </w:t>
      </w:r>
      <w:r w:rsidR="00520833" w:rsidRPr="00D30994">
        <w:rPr>
          <w:sz w:val="18"/>
          <w:szCs w:val="18"/>
        </w:rPr>
        <w:t>Создаются условия для перенапряжения ССС и ЦНС. Вторично страдают насыщенные сосудами органы. Активизируется патогенная микрофлора</w:t>
      </w:r>
      <w:r w:rsidR="00CA1F47" w:rsidRPr="00D30994">
        <w:rPr>
          <w:sz w:val="18"/>
          <w:szCs w:val="18"/>
        </w:rPr>
        <w:t xml:space="preserve"> (обостряются хронические заболевания), подавляется собственная (сапрофитная), которая участвует в процессе жизнеобеспечения. Кроме того меняется точка кипения воды, она значительно ниже 100</w:t>
      </w:r>
      <w:proofErr w:type="gramStart"/>
      <w:r w:rsidR="00CA1F47" w:rsidRPr="00D30994">
        <w:rPr>
          <w:sz w:val="18"/>
          <w:szCs w:val="18"/>
        </w:rPr>
        <w:t xml:space="preserve"> С</w:t>
      </w:r>
      <w:proofErr w:type="gramEnd"/>
      <w:r w:rsidR="00CA1F47" w:rsidRPr="00D30994">
        <w:rPr>
          <w:sz w:val="18"/>
          <w:szCs w:val="18"/>
        </w:rPr>
        <w:t xml:space="preserve">, что способствует изменению температурных констант внутренней среды организма, при которых происходят биохимические реакции. </w:t>
      </w:r>
    </w:p>
    <w:p w:rsidR="00003D15" w:rsidRPr="00D30994" w:rsidRDefault="00CA1F47" w:rsidP="00D30994">
      <w:pPr>
        <w:spacing w:after="0" w:line="240" w:lineRule="auto"/>
        <w:jc w:val="both"/>
        <w:rPr>
          <w:sz w:val="18"/>
          <w:szCs w:val="18"/>
        </w:rPr>
      </w:pPr>
      <w:r w:rsidRPr="00D30994">
        <w:rPr>
          <w:sz w:val="18"/>
          <w:szCs w:val="18"/>
        </w:rPr>
        <w:t>Начальный этап медико-биологического</w:t>
      </w:r>
      <w:r w:rsidR="00003D15" w:rsidRPr="00D30994">
        <w:rPr>
          <w:sz w:val="18"/>
          <w:szCs w:val="18"/>
        </w:rPr>
        <w:t xml:space="preserve"> обеспечения должен осуществляться в условиях равнины</w:t>
      </w:r>
      <w:r w:rsidRPr="00D30994">
        <w:rPr>
          <w:sz w:val="18"/>
          <w:szCs w:val="18"/>
        </w:rPr>
        <w:t xml:space="preserve"> </w:t>
      </w:r>
      <w:r w:rsidR="00003D15" w:rsidRPr="00D30994">
        <w:rPr>
          <w:sz w:val="18"/>
          <w:szCs w:val="18"/>
        </w:rPr>
        <w:t>и включать в себя:</w:t>
      </w:r>
    </w:p>
    <w:p w:rsidR="00003D15" w:rsidRPr="00D30994" w:rsidRDefault="00003D15" w:rsidP="00D30994">
      <w:pPr>
        <w:pStyle w:val="a6"/>
        <w:numPr>
          <w:ilvl w:val="0"/>
          <w:numId w:val="1"/>
        </w:numPr>
        <w:tabs>
          <w:tab w:val="left" w:pos="284"/>
        </w:tabs>
        <w:spacing w:after="0" w:line="240" w:lineRule="auto"/>
        <w:ind w:left="0" w:firstLine="0"/>
        <w:jc w:val="both"/>
        <w:rPr>
          <w:sz w:val="18"/>
          <w:szCs w:val="18"/>
        </w:rPr>
      </w:pPr>
      <w:r w:rsidRPr="00D30994">
        <w:rPr>
          <w:sz w:val="18"/>
          <w:szCs w:val="18"/>
        </w:rPr>
        <w:t>Оценку состояния здоровья;</w:t>
      </w:r>
    </w:p>
    <w:p w:rsidR="00003D15" w:rsidRPr="00D30994" w:rsidRDefault="00003D15" w:rsidP="00D30994">
      <w:pPr>
        <w:pStyle w:val="a6"/>
        <w:numPr>
          <w:ilvl w:val="0"/>
          <w:numId w:val="1"/>
        </w:numPr>
        <w:tabs>
          <w:tab w:val="left" w:pos="284"/>
        </w:tabs>
        <w:spacing w:after="0" w:line="240" w:lineRule="auto"/>
        <w:ind w:left="0" w:firstLine="0"/>
        <w:jc w:val="both"/>
        <w:rPr>
          <w:sz w:val="18"/>
          <w:szCs w:val="18"/>
        </w:rPr>
      </w:pPr>
      <w:r w:rsidRPr="00D30994">
        <w:rPr>
          <w:sz w:val="18"/>
          <w:szCs w:val="18"/>
        </w:rPr>
        <w:t>Определение индивидуальной устойчивости к гипоксии;</w:t>
      </w:r>
    </w:p>
    <w:p w:rsidR="00003D15" w:rsidRPr="00D30994" w:rsidRDefault="00003D15" w:rsidP="00D30994">
      <w:pPr>
        <w:pStyle w:val="a6"/>
        <w:numPr>
          <w:ilvl w:val="0"/>
          <w:numId w:val="1"/>
        </w:numPr>
        <w:tabs>
          <w:tab w:val="left" w:pos="284"/>
        </w:tabs>
        <w:spacing w:after="0" w:line="240" w:lineRule="auto"/>
        <w:ind w:left="0" w:firstLine="0"/>
        <w:jc w:val="both"/>
        <w:rPr>
          <w:sz w:val="18"/>
          <w:szCs w:val="18"/>
        </w:rPr>
      </w:pPr>
      <w:r w:rsidRPr="00D30994">
        <w:rPr>
          <w:sz w:val="18"/>
          <w:szCs w:val="18"/>
        </w:rPr>
        <w:t>Исследование уровня функциональных возможностей организма.</w:t>
      </w:r>
    </w:p>
    <w:p w:rsidR="00310331" w:rsidRPr="00D30994" w:rsidRDefault="00003D15" w:rsidP="00D30994">
      <w:pPr>
        <w:spacing w:after="0" w:line="240" w:lineRule="auto"/>
        <w:jc w:val="both"/>
        <w:rPr>
          <w:sz w:val="18"/>
          <w:szCs w:val="18"/>
        </w:rPr>
      </w:pPr>
      <w:r w:rsidRPr="00D30994">
        <w:rPr>
          <w:sz w:val="18"/>
          <w:szCs w:val="18"/>
        </w:rPr>
        <w:t>Особое значение перед</w:t>
      </w:r>
      <w:r w:rsidR="00CA1F47" w:rsidRPr="00D30994">
        <w:rPr>
          <w:sz w:val="18"/>
          <w:szCs w:val="18"/>
        </w:rPr>
        <w:t xml:space="preserve"> </w:t>
      </w:r>
      <w:r w:rsidRPr="00D30994">
        <w:rPr>
          <w:sz w:val="18"/>
          <w:szCs w:val="18"/>
        </w:rPr>
        <w:t>выездом в горы имеет оценка состояния здоровья спортсменов. Это связано с тем, что под влиянием кислородной недостаточности нередко активизируется скрытые очаги инфекции</w:t>
      </w:r>
      <w:r w:rsidR="009F0C54" w:rsidRPr="00D30994">
        <w:rPr>
          <w:sz w:val="18"/>
          <w:szCs w:val="18"/>
        </w:rPr>
        <w:t xml:space="preserve"> (</w:t>
      </w:r>
      <w:r w:rsidR="00310331" w:rsidRPr="00D30994">
        <w:rPr>
          <w:sz w:val="18"/>
          <w:szCs w:val="18"/>
        </w:rPr>
        <w:t>в миндалинах, зубах, придаточных пазухах носа, ушах, верхних дыхательных и желчных путях, органах мочевыделения), обостряются хронические заболевания, остаточные явления после травм, прежде всего черепно-мозговых, а также опорно-двигательного аппарата, усугубляются симптомы перенапряжения ведущих систем организма.</w:t>
      </w:r>
    </w:p>
    <w:p w:rsidR="009F0C54" w:rsidRPr="00D30994" w:rsidRDefault="00310331" w:rsidP="00D30994">
      <w:pPr>
        <w:spacing w:after="0" w:line="240" w:lineRule="auto"/>
        <w:jc w:val="both"/>
        <w:rPr>
          <w:sz w:val="18"/>
          <w:szCs w:val="18"/>
        </w:rPr>
      </w:pPr>
      <w:proofErr w:type="gramStart"/>
      <w:r w:rsidRPr="00D30994">
        <w:rPr>
          <w:sz w:val="18"/>
          <w:szCs w:val="18"/>
        </w:rPr>
        <w:t xml:space="preserve">Комплекс врачебных исследований перед выездом в среднегорье должен включать в себя: опрос, </w:t>
      </w:r>
      <w:proofErr w:type="spellStart"/>
      <w:r w:rsidRPr="00D30994">
        <w:rPr>
          <w:sz w:val="18"/>
          <w:szCs w:val="18"/>
        </w:rPr>
        <w:t>физикальное</w:t>
      </w:r>
      <w:proofErr w:type="spellEnd"/>
      <w:r w:rsidRPr="00D30994">
        <w:rPr>
          <w:sz w:val="18"/>
          <w:szCs w:val="18"/>
        </w:rPr>
        <w:t xml:space="preserve"> терапевтическое обследование, инструментальное обследование (</w:t>
      </w:r>
      <w:r w:rsidR="009F0C54" w:rsidRPr="00D30994">
        <w:rPr>
          <w:sz w:val="18"/>
          <w:szCs w:val="18"/>
        </w:rPr>
        <w:t>рентген органов грудной клетки, ЭКГ</w:t>
      </w:r>
      <w:r w:rsidR="00012693" w:rsidRPr="00D30994">
        <w:rPr>
          <w:sz w:val="18"/>
          <w:szCs w:val="18"/>
        </w:rPr>
        <w:t xml:space="preserve"> в</w:t>
      </w:r>
      <w:r w:rsidR="009F0C54" w:rsidRPr="00D30994">
        <w:rPr>
          <w:sz w:val="18"/>
          <w:szCs w:val="18"/>
        </w:rPr>
        <w:t xml:space="preserve"> покое и нагрузке, </w:t>
      </w:r>
      <w:proofErr w:type="spellStart"/>
      <w:r w:rsidR="009F0C54" w:rsidRPr="00D30994">
        <w:rPr>
          <w:sz w:val="18"/>
          <w:szCs w:val="18"/>
        </w:rPr>
        <w:t>ЭхоК</w:t>
      </w:r>
      <w:r w:rsidR="00012693" w:rsidRPr="00D30994">
        <w:rPr>
          <w:sz w:val="18"/>
          <w:szCs w:val="18"/>
        </w:rPr>
        <w:t>Г</w:t>
      </w:r>
      <w:proofErr w:type="spellEnd"/>
      <w:r w:rsidR="00012693" w:rsidRPr="00D30994">
        <w:rPr>
          <w:sz w:val="18"/>
          <w:szCs w:val="18"/>
        </w:rPr>
        <w:t>), лабораторное обследование (общий анализ крови и мочи,</w:t>
      </w:r>
      <w:r w:rsidR="009F0C54" w:rsidRPr="00D30994">
        <w:rPr>
          <w:sz w:val="18"/>
          <w:szCs w:val="18"/>
        </w:rPr>
        <w:t xml:space="preserve"> содержание </w:t>
      </w:r>
      <w:proofErr w:type="spellStart"/>
      <w:r w:rsidR="009F0C54" w:rsidRPr="00D30994">
        <w:rPr>
          <w:sz w:val="18"/>
          <w:szCs w:val="18"/>
        </w:rPr>
        <w:t>ферритина</w:t>
      </w:r>
      <w:proofErr w:type="spellEnd"/>
      <w:r w:rsidR="009F0C54" w:rsidRPr="00D30994">
        <w:rPr>
          <w:sz w:val="18"/>
          <w:szCs w:val="18"/>
        </w:rPr>
        <w:t xml:space="preserve"> в сыворотке крови), консультация узких специалистов, определение индивидуальной устойчивости к гипоксии, установление количественных и качественных характеристик реакции на избранную для текущего контроля функциональную пробу</w:t>
      </w:r>
      <w:proofErr w:type="gramEnd"/>
      <w:r w:rsidR="009F0C54" w:rsidRPr="00D30994">
        <w:rPr>
          <w:sz w:val="18"/>
          <w:szCs w:val="18"/>
        </w:rPr>
        <w:t>.</w:t>
      </w:r>
    </w:p>
    <w:p w:rsidR="00EC6116" w:rsidRPr="00D30994" w:rsidRDefault="009F0C54" w:rsidP="00D30994">
      <w:pPr>
        <w:spacing w:after="0" w:line="240" w:lineRule="auto"/>
        <w:jc w:val="both"/>
        <w:rPr>
          <w:sz w:val="18"/>
          <w:szCs w:val="18"/>
        </w:rPr>
      </w:pPr>
      <w:r w:rsidRPr="00D30994">
        <w:rPr>
          <w:sz w:val="18"/>
          <w:szCs w:val="18"/>
        </w:rPr>
        <w:t>Определение индивидуальной устойчивости спортсменов к гипоксии</w:t>
      </w:r>
      <w:r w:rsidR="004B34D0" w:rsidRPr="00D30994">
        <w:rPr>
          <w:sz w:val="18"/>
          <w:szCs w:val="18"/>
        </w:rPr>
        <w:t xml:space="preserve"> в условиях барокамеры. Включает исследование спортсменов в стандартных условиях остро нарастающей гипоксии в состоянии мышечного покоя на различных высотах и в процессе дозированной работы умеренной мощности, выполняемой на </w:t>
      </w:r>
      <w:r w:rsidR="00012693" w:rsidRPr="00D30994">
        <w:rPr>
          <w:sz w:val="18"/>
          <w:szCs w:val="18"/>
        </w:rPr>
        <w:t>велоэргометре</w:t>
      </w:r>
      <w:r w:rsidR="004B34D0" w:rsidRPr="00D30994">
        <w:rPr>
          <w:sz w:val="18"/>
          <w:szCs w:val="18"/>
        </w:rPr>
        <w:t>.</w:t>
      </w:r>
      <w:r w:rsidRPr="00D30994">
        <w:rPr>
          <w:sz w:val="18"/>
          <w:szCs w:val="18"/>
        </w:rPr>
        <w:t xml:space="preserve"> </w:t>
      </w:r>
      <w:r w:rsidR="004B34D0" w:rsidRPr="00D30994">
        <w:rPr>
          <w:sz w:val="18"/>
          <w:szCs w:val="18"/>
        </w:rPr>
        <w:t xml:space="preserve">При этом регистрируются ЧСС, АД, ЭКГ и </w:t>
      </w:r>
      <w:proofErr w:type="spellStart"/>
      <w:r w:rsidR="004B34D0" w:rsidRPr="00D30994">
        <w:rPr>
          <w:sz w:val="18"/>
          <w:szCs w:val="18"/>
        </w:rPr>
        <w:t>газометрические</w:t>
      </w:r>
      <w:proofErr w:type="spellEnd"/>
      <w:r w:rsidR="004B34D0" w:rsidRPr="00D30994">
        <w:rPr>
          <w:sz w:val="18"/>
          <w:szCs w:val="18"/>
        </w:rPr>
        <w:t xml:space="preserve"> показатели. </w:t>
      </w:r>
      <w:r w:rsidR="00A30805" w:rsidRPr="00D30994">
        <w:rPr>
          <w:sz w:val="18"/>
          <w:szCs w:val="18"/>
        </w:rPr>
        <w:t xml:space="preserve">Выбор тестирующей процедуры для оценки динамики функциональных возможностей организма спортсменов определяется спецификой вида спорта и задачами предстоящего сбора. Для </w:t>
      </w:r>
      <w:proofErr w:type="gramStart"/>
      <w:r w:rsidR="00A30805" w:rsidRPr="00D30994">
        <w:rPr>
          <w:sz w:val="18"/>
          <w:szCs w:val="18"/>
        </w:rPr>
        <w:t>работающих</w:t>
      </w:r>
      <w:proofErr w:type="gramEnd"/>
      <w:r w:rsidR="00A30805" w:rsidRPr="00D30994">
        <w:rPr>
          <w:sz w:val="18"/>
          <w:szCs w:val="18"/>
        </w:rPr>
        <w:t xml:space="preserve"> над развитием выносливости такой процедурой обычно является нагрузка со ступенчато возрастающей мощностью, выполняемая «до отказа» (обследование проводится на  велоэргометре или </w:t>
      </w:r>
      <w:proofErr w:type="spellStart"/>
      <w:r w:rsidR="00A30805" w:rsidRPr="00D30994">
        <w:rPr>
          <w:sz w:val="18"/>
          <w:szCs w:val="18"/>
        </w:rPr>
        <w:t>тредбане</w:t>
      </w:r>
      <w:proofErr w:type="spellEnd"/>
      <w:r w:rsidR="00A30805" w:rsidRPr="00D30994">
        <w:rPr>
          <w:sz w:val="18"/>
          <w:szCs w:val="18"/>
        </w:rPr>
        <w:t>).</w:t>
      </w:r>
    </w:p>
    <w:p w:rsidR="00D30994" w:rsidRPr="00D30994" w:rsidRDefault="00D30994" w:rsidP="00D30994">
      <w:pPr>
        <w:spacing w:after="0" w:line="240" w:lineRule="auto"/>
        <w:jc w:val="both"/>
        <w:rPr>
          <w:sz w:val="18"/>
          <w:szCs w:val="18"/>
          <w:lang w:val="kk-KZ"/>
        </w:rPr>
      </w:pPr>
    </w:p>
    <w:p w:rsidR="00D30994" w:rsidRPr="00D30994" w:rsidRDefault="00D30994" w:rsidP="00D30994">
      <w:pPr>
        <w:spacing w:after="0" w:line="240" w:lineRule="auto"/>
        <w:jc w:val="both"/>
        <w:rPr>
          <w:sz w:val="18"/>
          <w:szCs w:val="18"/>
          <w:lang w:val="kk-KZ"/>
        </w:rPr>
      </w:pPr>
    </w:p>
    <w:p w:rsidR="00D30994" w:rsidRPr="00D30994" w:rsidRDefault="00D30994" w:rsidP="00D30994">
      <w:pPr>
        <w:spacing w:after="0" w:line="240" w:lineRule="auto"/>
        <w:jc w:val="both"/>
        <w:rPr>
          <w:sz w:val="18"/>
          <w:szCs w:val="18"/>
          <w:lang w:val="kk-KZ"/>
        </w:rPr>
      </w:pPr>
    </w:p>
    <w:p w:rsidR="00D30994" w:rsidRPr="00D30994" w:rsidRDefault="00D30994" w:rsidP="00D30994">
      <w:pPr>
        <w:spacing w:after="0" w:line="240" w:lineRule="auto"/>
        <w:jc w:val="both"/>
        <w:rPr>
          <w:sz w:val="18"/>
          <w:szCs w:val="18"/>
          <w:lang w:val="kk-KZ"/>
        </w:rPr>
      </w:pPr>
    </w:p>
    <w:p w:rsidR="00D30994" w:rsidRPr="00D30994" w:rsidRDefault="00D30994" w:rsidP="00D30994">
      <w:pPr>
        <w:spacing w:after="0" w:line="240" w:lineRule="auto"/>
        <w:jc w:val="both"/>
        <w:rPr>
          <w:sz w:val="18"/>
          <w:szCs w:val="18"/>
          <w:lang w:val="kk-KZ"/>
        </w:rPr>
      </w:pPr>
    </w:p>
    <w:p w:rsidR="00EC6116" w:rsidRPr="00D30994" w:rsidRDefault="00D30994" w:rsidP="00D30994">
      <w:pPr>
        <w:spacing w:after="0" w:line="240" w:lineRule="auto"/>
        <w:jc w:val="both"/>
        <w:rPr>
          <w:sz w:val="18"/>
          <w:szCs w:val="18"/>
          <w:lang w:val="kk-KZ"/>
        </w:rPr>
      </w:pPr>
      <w:r w:rsidRPr="00D30994">
        <w:rPr>
          <w:sz w:val="18"/>
          <w:szCs w:val="18"/>
        </w:rPr>
        <w:lastRenderedPageBreak/>
        <w:t>СПИСОК ЛИТЕРАТУРЫ</w:t>
      </w:r>
    </w:p>
    <w:p w:rsidR="00EC6116" w:rsidRPr="00D30994" w:rsidRDefault="00EC6116" w:rsidP="00D30994">
      <w:pPr>
        <w:pStyle w:val="a6"/>
        <w:numPr>
          <w:ilvl w:val="0"/>
          <w:numId w:val="2"/>
        </w:numPr>
        <w:spacing w:after="0" w:line="240" w:lineRule="auto"/>
        <w:ind w:left="284" w:hanging="284"/>
        <w:jc w:val="both"/>
        <w:rPr>
          <w:sz w:val="18"/>
          <w:szCs w:val="18"/>
        </w:rPr>
      </w:pPr>
      <w:r w:rsidRPr="00D30994">
        <w:rPr>
          <w:sz w:val="18"/>
          <w:szCs w:val="18"/>
        </w:rPr>
        <w:t>Г.А.Макарова «Практическое руководство для спортивных врачей»</w:t>
      </w:r>
      <w:r w:rsidR="00D87317" w:rsidRPr="00D87317">
        <w:rPr>
          <w:sz w:val="18"/>
          <w:szCs w:val="18"/>
        </w:rPr>
        <w:t xml:space="preserve">. - </w:t>
      </w:r>
      <w:r w:rsidRPr="00D30994">
        <w:rPr>
          <w:sz w:val="18"/>
          <w:szCs w:val="18"/>
        </w:rPr>
        <w:t xml:space="preserve"> Ростов-на-Дону</w:t>
      </w:r>
      <w:r w:rsidR="00D87317" w:rsidRPr="00D87317">
        <w:rPr>
          <w:sz w:val="18"/>
          <w:szCs w:val="18"/>
        </w:rPr>
        <w:t>:</w:t>
      </w:r>
      <w:r w:rsidRPr="00D30994">
        <w:rPr>
          <w:sz w:val="18"/>
          <w:szCs w:val="18"/>
        </w:rPr>
        <w:t xml:space="preserve"> 2002 год.</w:t>
      </w:r>
      <w:r w:rsidR="00D87317" w:rsidRPr="00D87317">
        <w:rPr>
          <w:sz w:val="18"/>
          <w:szCs w:val="18"/>
        </w:rPr>
        <w:t xml:space="preserve"> - </w:t>
      </w:r>
      <w:r w:rsidR="00B04591" w:rsidRPr="00D30994">
        <w:rPr>
          <w:sz w:val="18"/>
          <w:szCs w:val="18"/>
        </w:rPr>
        <w:t xml:space="preserve"> С 206-212.</w:t>
      </w:r>
    </w:p>
    <w:p w:rsidR="00EC6116" w:rsidRPr="00D30994" w:rsidRDefault="00EC6116" w:rsidP="00D30994">
      <w:pPr>
        <w:pStyle w:val="a6"/>
        <w:numPr>
          <w:ilvl w:val="0"/>
          <w:numId w:val="2"/>
        </w:numPr>
        <w:spacing w:after="0" w:line="240" w:lineRule="auto"/>
        <w:ind w:left="284" w:hanging="284"/>
        <w:jc w:val="both"/>
        <w:rPr>
          <w:sz w:val="18"/>
          <w:szCs w:val="18"/>
        </w:rPr>
      </w:pPr>
      <w:r w:rsidRPr="00D30994">
        <w:rPr>
          <w:sz w:val="18"/>
          <w:szCs w:val="18"/>
        </w:rPr>
        <w:t>«Медицинский справочник для спортивных врачей и тренеров»</w:t>
      </w:r>
      <w:r w:rsidR="00D87317" w:rsidRPr="00D87317">
        <w:rPr>
          <w:sz w:val="18"/>
          <w:szCs w:val="18"/>
        </w:rPr>
        <w:t>,</w:t>
      </w:r>
      <w:r w:rsidRPr="00D30994">
        <w:rPr>
          <w:sz w:val="18"/>
          <w:szCs w:val="18"/>
        </w:rPr>
        <w:t xml:space="preserve"> Перевод</w:t>
      </w:r>
      <w:r w:rsidR="00D87317" w:rsidRPr="00D87317">
        <w:rPr>
          <w:sz w:val="18"/>
          <w:szCs w:val="18"/>
        </w:rPr>
        <w:t xml:space="preserve">. - </w:t>
      </w:r>
      <w:r w:rsidRPr="00D30994">
        <w:rPr>
          <w:sz w:val="18"/>
          <w:szCs w:val="18"/>
        </w:rPr>
        <w:t xml:space="preserve"> М</w:t>
      </w:r>
      <w:r w:rsidR="00D87317" w:rsidRPr="00D87317">
        <w:rPr>
          <w:sz w:val="18"/>
          <w:szCs w:val="18"/>
        </w:rPr>
        <w:t>.:</w:t>
      </w:r>
      <w:r w:rsidRPr="00D30994">
        <w:rPr>
          <w:sz w:val="18"/>
          <w:szCs w:val="18"/>
        </w:rPr>
        <w:t xml:space="preserve"> 2003 год.</w:t>
      </w:r>
      <w:r w:rsidR="00B04591" w:rsidRPr="00D30994">
        <w:rPr>
          <w:sz w:val="18"/>
          <w:szCs w:val="18"/>
        </w:rPr>
        <w:t xml:space="preserve"> </w:t>
      </w:r>
      <w:r w:rsidR="00D87317" w:rsidRPr="00D87317">
        <w:rPr>
          <w:sz w:val="18"/>
          <w:szCs w:val="18"/>
        </w:rPr>
        <w:t xml:space="preserve"> </w:t>
      </w:r>
      <w:r w:rsidR="00D87317">
        <w:rPr>
          <w:sz w:val="18"/>
          <w:szCs w:val="18"/>
          <w:lang w:val="en-US"/>
        </w:rPr>
        <w:t xml:space="preserve">- </w:t>
      </w:r>
      <w:r w:rsidR="00B04591" w:rsidRPr="00D30994">
        <w:rPr>
          <w:sz w:val="18"/>
          <w:szCs w:val="18"/>
        </w:rPr>
        <w:t>С 54-55.</w:t>
      </w:r>
    </w:p>
    <w:p w:rsidR="00995B8A" w:rsidRPr="00D30994" w:rsidRDefault="00EC6116" w:rsidP="00D30994">
      <w:pPr>
        <w:pStyle w:val="a6"/>
        <w:numPr>
          <w:ilvl w:val="0"/>
          <w:numId w:val="2"/>
        </w:numPr>
        <w:spacing w:after="0" w:line="240" w:lineRule="auto"/>
        <w:ind w:left="284" w:hanging="284"/>
        <w:jc w:val="both"/>
        <w:rPr>
          <w:sz w:val="18"/>
          <w:szCs w:val="18"/>
        </w:rPr>
      </w:pPr>
      <w:proofErr w:type="spellStart"/>
      <w:r w:rsidRPr="00D30994">
        <w:rPr>
          <w:sz w:val="18"/>
          <w:szCs w:val="18"/>
        </w:rPr>
        <w:t>Н.Д.Граевская</w:t>
      </w:r>
      <w:proofErr w:type="spellEnd"/>
      <w:r w:rsidR="00995B8A" w:rsidRPr="00D30994">
        <w:rPr>
          <w:sz w:val="18"/>
          <w:szCs w:val="18"/>
        </w:rPr>
        <w:t xml:space="preserve"> « Спортивная медицина» Советский спорт</w:t>
      </w:r>
      <w:r w:rsidR="00D87317" w:rsidRPr="00D87317">
        <w:rPr>
          <w:sz w:val="18"/>
          <w:szCs w:val="18"/>
        </w:rPr>
        <w:t xml:space="preserve">. - </w:t>
      </w:r>
      <w:r w:rsidR="00995B8A" w:rsidRPr="00D30994">
        <w:rPr>
          <w:sz w:val="18"/>
          <w:szCs w:val="18"/>
        </w:rPr>
        <w:t xml:space="preserve"> 2004 год.</w:t>
      </w:r>
      <w:r w:rsidR="00B04591" w:rsidRPr="00D30994">
        <w:rPr>
          <w:sz w:val="18"/>
          <w:szCs w:val="18"/>
        </w:rPr>
        <w:t xml:space="preserve"> </w:t>
      </w:r>
      <w:r w:rsidR="00D87317" w:rsidRPr="00D87317">
        <w:rPr>
          <w:sz w:val="18"/>
          <w:szCs w:val="18"/>
        </w:rPr>
        <w:t xml:space="preserve"> </w:t>
      </w:r>
      <w:r w:rsidR="00D87317">
        <w:rPr>
          <w:sz w:val="18"/>
          <w:szCs w:val="18"/>
          <w:lang w:val="en-US"/>
        </w:rPr>
        <w:t xml:space="preserve">- </w:t>
      </w:r>
      <w:r w:rsidR="00B04591" w:rsidRPr="00D30994">
        <w:rPr>
          <w:sz w:val="18"/>
          <w:szCs w:val="18"/>
        </w:rPr>
        <w:t>С 178-181.</w:t>
      </w:r>
    </w:p>
    <w:p w:rsidR="00995B8A" w:rsidRPr="00D30994" w:rsidRDefault="00995B8A" w:rsidP="00D30994">
      <w:pPr>
        <w:pStyle w:val="a6"/>
        <w:numPr>
          <w:ilvl w:val="0"/>
          <w:numId w:val="2"/>
        </w:numPr>
        <w:spacing w:after="0" w:line="240" w:lineRule="auto"/>
        <w:ind w:left="284" w:hanging="284"/>
        <w:jc w:val="both"/>
        <w:rPr>
          <w:sz w:val="18"/>
          <w:szCs w:val="18"/>
        </w:rPr>
      </w:pPr>
      <w:r w:rsidRPr="00D30994">
        <w:rPr>
          <w:sz w:val="18"/>
          <w:szCs w:val="18"/>
        </w:rPr>
        <w:t>Г.А.Макарова, С.А.Локтев «Врачебно-педагогический контроль в условиях среднегорья» Методические рекомендации для спортивных врачей.</w:t>
      </w:r>
      <w:r w:rsidR="00D87317" w:rsidRPr="00D87317">
        <w:rPr>
          <w:sz w:val="18"/>
          <w:szCs w:val="18"/>
        </w:rPr>
        <w:t xml:space="preserve"> </w:t>
      </w:r>
      <w:r w:rsidR="00D87317">
        <w:rPr>
          <w:sz w:val="18"/>
          <w:szCs w:val="18"/>
        </w:rPr>
        <w:t>–</w:t>
      </w:r>
      <w:r w:rsidRPr="00D30994">
        <w:rPr>
          <w:sz w:val="18"/>
          <w:szCs w:val="18"/>
        </w:rPr>
        <w:t xml:space="preserve"> Краснодар</w:t>
      </w:r>
      <w:r w:rsidR="00D87317" w:rsidRPr="00D87317">
        <w:rPr>
          <w:sz w:val="18"/>
          <w:szCs w:val="18"/>
        </w:rPr>
        <w:t>:</w:t>
      </w:r>
      <w:r w:rsidR="00D87317">
        <w:rPr>
          <w:sz w:val="18"/>
          <w:szCs w:val="18"/>
        </w:rPr>
        <w:t xml:space="preserve"> 1983 г</w:t>
      </w:r>
      <w:r w:rsidRPr="00D30994">
        <w:rPr>
          <w:sz w:val="18"/>
          <w:szCs w:val="18"/>
        </w:rPr>
        <w:t>.</w:t>
      </w:r>
      <w:r w:rsidR="00E57D78" w:rsidRPr="00D30994">
        <w:rPr>
          <w:sz w:val="18"/>
          <w:szCs w:val="18"/>
        </w:rPr>
        <w:t xml:space="preserve"> </w:t>
      </w:r>
    </w:p>
    <w:p w:rsidR="002B4D4F" w:rsidRPr="00D30994" w:rsidRDefault="00995B8A" w:rsidP="00D30994">
      <w:pPr>
        <w:pStyle w:val="a6"/>
        <w:numPr>
          <w:ilvl w:val="0"/>
          <w:numId w:val="2"/>
        </w:numPr>
        <w:spacing w:after="0" w:line="240" w:lineRule="auto"/>
        <w:ind w:left="284" w:hanging="284"/>
        <w:jc w:val="both"/>
        <w:rPr>
          <w:sz w:val="18"/>
          <w:szCs w:val="18"/>
        </w:rPr>
      </w:pPr>
      <w:r w:rsidRPr="00D30994">
        <w:rPr>
          <w:sz w:val="18"/>
          <w:szCs w:val="18"/>
        </w:rPr>
        <w:t>Ф.П.Суслов «Как тренироваться в горах»</w:t>
      </w:r>
      <w:r w:rsidR="00012693" w:rsidRPr="00D30994">
        <w:rPr>
          <w:sz w:val="18"/>
          <w:szCs w:val="18"/>
        </w:rPr>
        <w:t xml:space="preserve"> Семинар трене</w:t>
      </w:r>
      <w:r w:rsidRPr="00D30994">
        <w:rPr>
          <w:sz w:val="18"/>
          <w:szCs w:val="18"/>
        </w:rPr>
        <w:t>ров</w:t>
      </w:r>
      <w:r w:rsidR="00D87317" w:rsidRPr="00D87317">
        <w:rPr>
          <w:sz w:val="18"/>
          <w:szCs w:val="18"/>
        </w:rPr>
        <w:t xml:space="preserve">. - </w:t>
      </w:r>
      <w:r w:rsidR="00D87317">
        <w:rPr>
          <w:sz w:val="18"/>
          <w:szCs w:val="18"/>
        </w:rPr>
        <w:t xml:space="preserve"> 1994 г</w:t>
      </w:r>
      <w:r w:rsidRPr="00D30994">
        <w:rPr>
          <w:sz w:val="18"/>
          <w:szCs w:val="18"/>
        </w:rPr>
        <w:t>.</w:t>
      </w:r>
      <w:r w:rsidR="00A30805" w:rsidRPr="00D30994">
        <w:rPr>
          <w:sz w:val="18"/>
          <w:szCs w:val="18"/>
        </w:rPr>
        <w:t xml:space="preserve">   </w:t>
      </w:r>
      <w:r w:rsidR="00CA1F47" w:rsidRPr="00D30994">
        <w:rPr>
          <w:sz w:val="18"/>
          <w:szCs w:val="18"/>
        </w:rPr>
        <w:t xml:space="preserve">                                                                                                       </w:t>
      </w:r>
    </w:p>
    <w:p w:rsidR="002B4D4F" w:rsidRPr="00D30994" w:rsidRDefault="002B4D4F" w:rsidP="00D30994">
      <w:pPr>
        <w:spacing w:after="0" w:line="240" w:lineRule="auto"/>
        <w:jc w:val="both"/>
        <w:rPr>
          <w:sz w:val="18"/>
          <w:szCs w:val="18"/>
        </w:rPr>
      </w:pPr>
    </w:p>
    <w:p w:rsidR="002B4D4F" w:rsidRPr="00D30994" w:rsidRDefault="002B4D4F" w:rsidP="00D30994">
      <w:pPr>
        <w:spacing w:after="0" w:line="240" w:lineRule="auto"/>
        <w:jc w:val="both"/>
        <w:rPr>
          <w:sz w:val="18"/>
          <w:szCs w:val="18"/>
        </w:rPr>
      </w:pPr>
    </w:p>
    <w:p w:rsidR="002B4D4F" w:rsidRPr="00D30994" w:rsidRDefault="002B4D4F" w:rsidP="00D30994">
      <w:pPr>
        <w:spacing w:after="0" w:line="240" w:lineRule="auto"/>
        <w:jc w:val="both"/>
        <w:rPr>
          <w:sz w:val="18"/>
          <w:szCs w:val="18"/>
        </w:rPr>
      </w:pPr>
    </w:p>
    <w:p w:rsidR="002B4D4F" w:rsidRPr="00D30994" w:rsidRDefault="002B4D4F" w:rsidP="00D30994">
      <w:pPr>
        <w:spacing w:after="0" w:line="240" w:lineRule="auto"/>
        <w:jc w:val="both"/>
        <w:rPr>
          <w:sz w:val="18"/>
          <w:szCs w:val="18"/>
        </w:rPr>
      </w:pPr>
    </w:p>
    <w:p w:rsidR="00DE45BE" w:rsidRPr="00D30994" w:rsidRDefault="00DE45BE" w:rsidP="00D30994">
      <w:pPr>
        <w:spacing w:after="0" w:line="240" w:lineRule="auto"/>
        <w:jc w:val="both"/>
        <w:rPr>
          <w:sz w:val="18"/>
          <w:szCs w:val="18"/>
          <w:lang w:val="kk-KZ"/>
        </w:rPr>
      </w:pPr>
    </w:p>
    <w:p w:rsidR="00D30994" w:rsidRPr="00D30994" w:rsidRDefault="00D30994" w:rsidP="00D30994">
      <w:pPr>
        <w:spacing w:after="0" w:line="240" w:lineRule="auto"/>
        <w:jc w:val="both"/>
        <w:rPr>
          <w:sz w:val="18"/>
          <w:szCs w:val="18"/>
          <w:lang w:val="kk-KZ"/>
        </w:rPr>
      </w:pPr>
    </w:p>
    <w:p w:rsidR="00D30994" w:rsidRPr="00D30994" w:rsidRDefault="00D30994" w:rsidP="00D30994">
      <w:pPr>
        <w:spacing w:after="0" w:line="240" w:lineRule="auto"/>
        <w:jc w:val="both"/>
        <w:rPr>
          <w:sz w:val="18"/>
          <w:szCs w:val="18"/>
          <w:lang w:val="kk-KZ"/>
        </w:rPr>
      </w:pPr>
    </w:p>
    <w:p w:rsidR="00D30994" w:rsidRPr="00D30994" w:rsidRDefault="00D30994" w:rsidP="00D30994">
      <w:pPr>
        <w:spacing w:after="0" w:line="240" w:lineRule="auto"/>
        <w:jc w:val="both"/>
        <w:rPr>
          <w:rFonts w:cs="Arial"/>
          <w:sz w:val="18"/>
          <w:szCs w:val="18"/>
          <w:lang w:val="kk-KZ"/>
        </w:rPr>
      </w:pPr>
      <w:r w:rsidRPr="00D30994">
        <w:rPr>
          <w:rFonts w:cs="Arial"/>
          <w:b/>
          <w:sz w:val="18"/>
          <w:szCs w:val="18"/>
          <w:lang w:val="kk-KZ"/>
        </w:rPr>
        <w:t>Т</w:t>
      </w:r>
      <w:r w:rsidRPr="00D30994">
        <w:rPr>
          <w:rFonts w:hAnsi="Arial" w:cs="Arial"/>
          <w:b/>
          <w:sz w:val="18"/>
          <w:szCs w:val="18"/>
          <w:lang w:val="kk-KZ"/>
        </w:rPr>
        <w:t>Ү</w:t>
      </w:r>
      <w:r w:rsidRPr="00D30994">
        <w:rPr>
          <w:rFonts w:cs="Arial"/>
          <w:b/>
          <w:sz w:val="18"/>
          <w:szCs w:val="18"/>
          <w:lang w:val="kk-KZ"/>
        </w:rPr>
        <w:t>ЙІН:</w:t>
      </w:r>
      <w:r w:rsidRPr="00D30994">
        <w:rPr>
          <w:rFonts w:cs="Arial"/>
          <w:sz w:val="18"/>
          <w:szCs w:val="18"/>
          <w:lang w:val="kk-KZ"/>
        </w:rPr>
        <w:t xml:space="preserve"> Спортты</w:t>
      </w:r>
      <w:r w:rsidRPr="00D30994">
        <w:rPr>
          <w:rFonts w:hAnsi="Arial" w:cs="Arial"/>
          <w:sz w:val="18"/>
          <w:szCs w:val="18"/>
          <w:lang w:val="kk-KZ"/>
        </w:rPr>
        <w:t>қ</w:t>
      </w:r>
      <w:r w:rsidRPr="00D30994">
        <w:rPr>
          <w:rFonts w:cs="Arial"/>
          <w:sz w:val="18"/>
          <w:szCs w:val="18"/>
          <w:lang w:val="kk-KZ"/>
        </w:rPr>
        <w:t xml:space="preserve"> т</w:t>
      </w:r>
      <w:r w:rsidRPr="00D30994">
        <w:rPr>
          <w:rFonts w:hAnsi="Arial" w:cs="Arial"/>
          <w:sz w:val="18"/>
          <w:szCs w:val="18"/>
          <w:lang w:val="kk-KZ"/>
        </w:rPr>
        <w:t>ә</w:t>
      </w:r>
      <w:r w:rsidRPr="00D30994">
        <w:rPr>
          <w:rFonts w:cs="Arial"/>
          <w:sz w:val="18"/>
          <w:szCs w:val="18"/>
          <w:lang w:val="kk-KZ"/>
        </w:rPr>
        <w:t xml:space="preserve">жірбеде беімдеу </w:t>
      </w:r>
      <w:r w:rsidRPr="00D30994">
        <w:rPr>
          <w:rFonts w:hAnsi="Arial" w:cs="Arial"/>
          <w:sz w:val="18"/>
          <w:szCs w:val="18"/>
          <w:lang w:val="kk-KZ"/>
        </w:rPr>
        <w:t>қ</w:t>
      </w:r>
      <w:r w:rsidRPr="00D30994">
        <w:rPr>
          <w:rFonts w:cs="Arial"/>
          <w:sz w:val="18"/>
          <w:szCs w:val="18"/>
          <w:lang w:val="kk-KZ"/>
        </w:rPr>
        <w:t>осымша шарт сапасында барометриялы</w:t>
      </w:r>
      <w:r w:rsidRPr="00D30994">
        <w:rPr>
          <w:rFonts w:hAnsi="Arial" w:cs="Arial"/>
          <w:sz w:val="18"/>
          <w:szCs w:val="18"/>
          <w:lang w:val="kk-KZ"/>
        </w:rPr>
        <w:t>қ</w:t>
      </w:r>
      <w:r w:rsidRPr="00D30994">
        <w:rPr>
          <w:rFonts w:cs="Arial"/>
          <w:sz w:val="18"/>
          <w:szCs w:val="18"/>
          <w:lang w:val="kk-KZ"/>
        </w:rPr>
        <w:t xml:space="preserve"> гипоксияны пайданалу ке</w:t>
      </w:r>
      <w:r w:rsidRPr="00D30994">
        <w:rPr>
          <w:rFonts w:hAnsi="Arial" w:cs="Arial"/>
          <w:sz w:val="18"/>
          <w:szCs w:val="18"/>
          <w:lang w:val="kk-KZ"/>
        </w:rPr>
        <w:t>ң</w:t>
      </w:r>
      <w:r w:rsidRPr="00D30994">
        <w:rPr>
          <w:rFonts w:cs="Arial"/>
          <w:sz w:val="18"/>
          <w:szCs w:val="18"/>
          <w:lang w:val="kk-KZ"/>
        </w:rPr>
        <w:t xml:space="preserve">  таратылу алды, </w:t>
      </w:r>
      <w:r w:rsidRPr="00D30994">
        <w:rPr>
          <w:rFonts w:hAnsi="Arial" w:cs="Arial"/>
          <w:sz w:val="18"/>
          <w:szCs w:val="18"/>
          <w:lang w:val="kk-KZ"/>
        </w:rPr>
        <w:t>ү</w:t>
      </w:r>
      <w:r w:rsidRPr="00D30994">
        <w:rPr>
          <w:rFonts w:cs="Arial"/>
          <w:sz w:val="18"/>
          <w:szCs w:val="18"/>
          <w:lang w:val="kk-KZ"/>
        </w:rPr>
        <w:t>йткені  оттегі  демалатын  ауада т</w:t>
      </w:r>
      <w:r w:rsidRPr="00D30994">
        <w:rPr>
          <w:rFonts w:hAnsi="Arial" w:cs="Arial"/>
          <w:sz w:val="18"/>
          <w:szCs w:val="18"/>
          <w:lang w:val="kk-KZ"/>
        </w:rPr>
        <w:t>ө</w:t>
      </w:r>
      <w:r w:rsidRPr="00D30994">
        <w:rPr>
          <w:rFonts w:cs="Arial"/>
          <w:sz w:val="18"/>
          <w:szCs w:val="18"/>
          <w:lang w:val="kk-KZ"/>
        </w:rPr>
        <w:t xml:space="preserve">мен </w:t>
      </w:r>
      <w:r w:rsidRPr="00D30994">
        <w:rPr>
          <w:rFonts w:hAnsi="Arial" w:cs="Arial"/>
          <w:sz w:val="18"/>
          <w:szCs w:val="18"/>
          <w:lang w:val="kk-KZ"/>
        </w:rPr>
        <w:t>ұ</w:t>
      </w:r>
      <w:r w:rsidRPr="00D30994">
        <w:rPr>
          <w:rFonts w:cs="Arial"/>
          <w:sz w:val="18"/>
          <w:szCs w:val="18"/>
          <w:lang w:val="kk-KZ"/>
        </w:rPr>
        <w:t>стайтын жа</w:t>
      </w:r>
      <w:r w:rsidRPr="00D30994">
        <w:rPr>
          <w:rFonts w:hAnsi="Arial" w:cs="Arial"/>
          <w:sz w:val="18"/>
          <w:szCs w:val="18"/>
          <w:lang w:val="kk-KZ"/>
        </w:rPr>
        <w:t>қ</w:t>
      </w:r>
      <w:r w:rsidRPr="00D30994">
        <w:rPr>
          <w:rFonts w:cs="Arial"/>
          <w:sz w:val="18"/>
          <w:szCs w:val="18"/>
          <w:lang w:val="kk-KZ"/>
        </w:rPr>
        <w:t>та болады(тауада жатты</w:t>
      </w:r>
      <w:r w:rsidRPr="00D30994">
        <w:rPr>
          <w:rFonts w:hAnsi="Arial" w:cs="Arial"/>
          <w:sz w:val="18"/>
          <w:szCs w:val="18"/>
          <w:lang w:val="kk-KZ"/>
        </w:rPr>
        <w:t>ғ</w:t>
      </w:r>
      <w:r w:rsidRPr="00D30994">
        <w:rPr>
          <w:rFonts w:cs="Arial"/>
          <w:sz w:val="18"/>
          <w:szCs w:val="18"/>
          <w:lang w:val="kk-KZ"/>
        </w:rPr>
        <w:t>у). Тау етегі жазы</w:t>
      </w:r>
      <w:r w:rsidRPr="00D30994">
        <w:rPr>
          <w:rFonts w:hAnsi="Arial" w:cs="Arial"/>
          <w:sz w:val="18"/>
          <w:szCs w:val="18"/>
          <w:lang w:val="kk-KZ"/>
        </w:rPr>
        <w:t>қ</w:t>
      </w:r>
      <w:r w:rsidRPr="00D30994">
        <w:rPr>
          <w:rFonts w:cs="Arial"/>
          <w:sz w:val="18"/>
          <w:szCs w:val="18"/>
          <w:lang w:val="kk-KZ"/>
        </w:rPr>
        <w:t xml:space="preserve"> жерге </w:t>
      </w:r>
      <w:r w:rsidRPr="00D30994">
        <w:rPr>
          <w:rFonts w:hAnsi="Arial" w:cs="Arial"/>
          <w:sz w:val="18"/>
          <w:szCs w:val="18"/>
          <w:lang w:val="kk-KZ"/>
        </w:rPr>
        <w:t>қ</w:t>
      </w:r>
      <w:r w:rsidRPr="00D30994">
        <w:rPr>
          <w:rFonts w:cs="Arial"/>
          <w:sz w:val="18"/>
          <w:szCs w:val="18"/>
          <w:lang w:val="kk-KZ"/>
        </w:rPr>
        <w:t>айтып келгенде белгілі н</w:t>
      </w:r>
      <w:r w:rsidRPr="00D30994">
        <w:rPr>
          <w:rFonts w:hAnsi="Arial" w:cs="Arial"/>
          <w:sz w:val="18"/>
          <w:szCs w:val="18"/>
          <w:lang w:val="kk-KZ"/>
        </w:rPr>
        <w:t>ә</w:t>
      </w:r>
      <w:r w:rsidRPr="00D30994">
        <w:rPr>
          <w:rFonts w:cs="Arial"/>
          <w:sz w:val="18"/>
          <w:szCs w:val="18"/>
          <w:lang w:val="kk-KZ"/>
        </w:rPr>
        <w:t>тиже береді басты гипоксиялы</w:t>
      </w:r>
      <w:r w:rsidRPr="00D30994">
        <w:rPr>
          <w:rFonts w:hAnsi="Arial" w:cs="Arial"/>
          <w:sz w:val="18"/>
          <w:szCs w:val="18"/>
          <w:lang w:val="kk-KZ"/>
        </w:rPr>
        <w:t>қ</w:t>
      </w:r>
      <w:r w:rsidRPr="00D30994">
        <w:rPr>
          <w:rFonts w:cs="Arial"/>
          <w:sz w:val="18"/>
          <w:szCs w:val="18"/>
          <w:lang w:val="kk-KZ"/>
        </w:rPr>
        <w:t xml:space="preserve"> бейімдеу емес. Осы байланыс  жа</w:t>
      </w:r>
      <w:r w:rsidRPr="00D30994">
        <w:rPr>
          <w:rFonts w:hAnsi="Arial" w:cs="Arial"/>
          <w:sz w:val="18"/>
          <w:szCs w:val="18"/>
          <w:lang w:val="kk-KZ"/>
        </w:rPr>
        <w:t>ғ</w:t>
      </w:r>
      <w:r w:rsidRPr="00D30994">
        <w:rPr>
          <w:rFonts w:cs="Arial"/>
          <w:sz w:val="18"/>
          <w:szCs w:val="18"/>
          <w:lang w:val="kk-KZ"/>
        </w:rPr>
        <w:t>дайда климаталы</w:t>
      </w:r>
      <w:r w:rsidRPr="00D30994">
        <w:rPr>
          <w:rFonts w:hAnsi="Arial" w:cs="Arial"/>
          <w:sz w:val="18"/>
          <w:szCs w:val="18"/>
          <w:lang w:val="kk-KZ"/>
        </w:rPr>
        <w:t>қ</w:t>
      </w:r>
      <w:r w:rsidRPr="00D30994">
        <w:rPr>
          <w:rFonts w:cs="Arial"/>
          <w:sz w:val="18"/>
          <w:szCs w:val="18"/>
          <w:lang w:val="kk-KZ"/>
        </w:rPr>
        <w:t xml:space="preserve"> модификаторлар</w:t>
      </w:r>
      <w:r w:rsidRPr="00D30994">
        <w:rPr>
          <w:rFonts w:hAnsi="Arial" w:cs="Arial"/>
          <w:sz w:val="18"/>
          <w:szCs w:val="18"/>
          <w:lang w:val="kk-KZ"/>
        </w:rPr>
        <w:t>ғ</w:t>
      </w:r>
      <w:r w:rsidRPr="00D30994">
        <w:rPr>
          <w:rFonts w:cs="Arial"/>
          <w:sz w:val="18"/>
          <w:szCs w:val="18"/>
          <w:lang w:val="kk-KZ"/>
        </w:rPr>
        <w:t xml:space="preserve">а жиын бейімдеу </w:t>
      </w:r>
      <w:r w:rsidRPr="00D30994">
        <w:rPr>
          <w:rFonts w:hAnsi="Arial" w:cs="Arial"/>
          <w:sz w:val="18"/>
          <w:szCs w:val="18"/>
          <w:lang w:val="kk-KZ"/>
        </w:rPr>
        <w:t>ө</w:t>
      </w:r>
      <w:r w:rsidRPr="00D30994">
        <w:rPr>
          <w:rFonts w:cs="Arial"/>
          <w:sz w:val="18"/>
          <w:szCs w:val="18"/>
          <w:lang w:val="kk-KZ"/>
        </w:rPr>
        <w:t>зіндік биіктіктерде. Таулы жерлер адамны</w:t>
      </w:r>
      <w:r w:rsidRPr="00D30994">
        <w:rPr>
          <w:rFonts w:hAnsi="Arial" w:cs="Arial"/>
          <w:sz w:val="18"/>
          <w:szCs w:val="18"/>
          <w:lang w:val="kk-KZ"/>
        </w:rPr>
        <w:t>ң</w:t>
      </w:r>
      <w:r w:rsidRPr="00D30994">
        <w:rPr>
          <w:rFonts w:cs="Arial"/>
          <w:sz w:val="18"/>
          <w:szCs w:val="18"/>
          <w:lang w:val="kk-KZ"/>
        </w:rPr>
        <w:t xml:space="preserve"> а</w:t>
      </w:r>
      <w:r w:rsidRPr="00D30994">
        <w:rPr>
          <w:rFonts w:hAnsi="Arial" w:cs="Arial"/>
          <w:sz w:val="18"/>
          <w:szCs w:val="18"/>
          <w:lang w:val="kk-KZ"/>
        </w:rPr>
        <w:t>ғ</w:t>
      </w:r>
      <w:r w:rsidRPr="00D30994">
        <w:rPr>
          <w:rFonts w:cs="Arial"/>
          <w:sz w:val="18"/>
          <w:szCs w:val="18"/>
          <w:lang w:val="kk-KZ"/>
        </w:rPr>
        <w:t>за м</w:t>
      </w:r>
      <w:r w:rsidRPr="00D30994">
        <w:rPr>
          <w:rFonts w:hAnsi="Arial" w:cs="Arial"/>
          <w:sz w:val="18"/>
          <w:szCs w:val="18"/>
          <w:lang w:val="kk-KZ"/>
        </w:rPr>
        <w:t>ү</w:t>
      </w:r>
      <w:r w:rsidRPr="00D30994">
        <w:rPr>
          <w:rFonts w:cs="Arial"/>
          <w:sz w:val="18"/>
          <w:szCs w:val="18"/>
          <w:lang w:val="kk-KZ"/>
        </w:rPr>
        <w:t>шелеріне т</w:t>
      </w:r>
      <w:r w:rsidRPr="00D30994">
        <w:rPr>
          <w:rFonts w:hAnsi="Arial" w:cs="Arial"/>
          <w:sz w:val="18"/>
          <w:szCs w:val="18"/>
          <w:lang w:val="kk-KZ"/>
        </w:rPr>
        <w:t>ө</w:t>
      </w:r>
      <w:r w:rsidRPr="00D30994">
        <w:rPr>
          <w:rFonts w:cs="Arial"/>
          <w:sz w:val="18"/>
          <w:szCs w:val="18"/>
          <w:lang w:val="kk-KZ"/>
        </w:rPr>
        <w:t xml:space="preserve">тінше </w:t>
      </w:r>
      <w:r w:rsidRPr="00D30994">
        <w:rPr>
          <w:rFonts w:hAnsi="Arial" w:cs="Arial"/>
          <w:sz w:val="18"/>
          <w:szCs w:val="18"/>
          <w:lang w:val="kk-KZ"/>
        </w:rPr>
        <w:t>ү</w:t>
      </w:r>
      <w:r w:rsidRPr="00D30994">
        <w:rPr>
          <w:rFonts w:cs="Arial"/>
          <w:sz w:val="18"/>
          <w:szCs w:val="18"/>
          <w:lang w:val="kk-KZ"/>
        </w:rPr>
        <w:t xml:space="preserve">лкен талап </w:t>
      </w:r>
      <w:r w:rsidRPr="00D30994">
        <w:rPr>
          <w:rFonts w:hAnsi="Arial" w:cs="Arial"/>
          <w:sz w:val="18"/>
          <w:szCs w:val="18"/>
          <w:lang w:val="kk-KZ"/>
        </w:rPr>
        <w:t>қ</w:t>
      </w:r>
      <w:r w:rsidRPr="00D30994">
        <w:rPr>
          <w:rFonts w:cs="Arial"/>
          <w:sz w:val="18"/>
          <w:szCs w:val="18"/>
          <w:lang w:val="kk-KZ"/>
        </w:rPr>
        <w:t>ояды. Сол жа</w:t>
      </w:r>
      <w:r w:rsidRPr="00D30994">
        <w:rPr>
          <w:rFonts w:hAnsi="Arial" w:cs="Arial"/>
          <w:sz w:val="18"/>
          <w:szCs w:val="18"/>
          <w:lang w:val="kk-KZ"/>
        </w:rPr>
        <w:t>ғ</w:t>
      </w:r>
      <w:r w:rsidRPr="00D30994">
        <w:rPr>
          <w:rFonts w:cs="Arial"/>
          <w:sz w:val="18"/>
          <w:szCs w:val="18"/>
          <w:lang w:val="kk-KZ"/>
        </w:rPr>
        <w:t>дайда ол аз уа</w:t>
      </w:r>
      <w:r w:rsidRPr="00D30994">
        <w:rPr>
          <w:rFonts w:hAnsi="Arial" w:cs="Arial"/>
          <w:sz w:val="18"/>
          <w:szCs w:val="18"/>
          <w:lang w:val="kk-KZ"/>
        </w:rPr>
        <w:t>қ</w:t>
      </w:r>
      <w:r w:rsidRPr="00D30994">
        <w:rPr>
          <w:rFonts w:cs="Arial"/>
          <w:sz w:val="18"/>
          <w:szCs w:val="18"/>
          <w:lang w:val="kk-KZ"/>
        </w:rPr>
        <w:t>ытта пайдалану</w:t>
      </w:r>
      <w:r w:rsidRPr="00D30994">
        <w:rPr>
          <w:rFonts w:hAnsi="Arial" w:cs="Arial"/>
          <w:sz w:val="18"/>
          <w:szCs w:val="18"/>
          <w:lang w:val="kk-KZ"/>
        </w:rPr>
        <w:t>ғ</w:t>
      </w:r>
      <w:r w:rsidRPr="00D30994">
        <w:rPr>
          <w:rFonts w:cs="Arial"/>
          <w:sz w:val="18"/>
          <w:szCs w:val="18"/>
          <w:lang w:val="kk-KZ"/>
        </w:rPr>
        <w:t>а болады ( бір неше са</w:t>
      </w:r>
      <w:r w:rsidRPr="00D30994">
        <w:rPr>
          <w:rFonts w:hAnsi="Arial" w:cs="Arial"/>
          <w:sz w:val="18"/>
          <w:szCs w:val="18"/>
          <w:lang w:val="kk-KZ"/>
        </w:rPr>
        <w:t>ғ</w:t>
      </w:r>
      <w:r w:rsidRPr="00D30994">
        <w:rPr>
          <w:rFonts w:cs="Arial"/>
          <w:sz w:val="18"/>
          <w:szCs w:val="18"/>
          <w:lang w:val="kk-KZ"/>
        </w:rPr>
        <w:t>аттан бір неше т</w:t>
      </w:r>
      <w:r w:rsidRPr="00D30994">
        <w:rPr>
          <w:rFonts w:hAnsi="Arial" w:cs="Arial"/>
          <w:sz w:val="18"/>
          <w:szCs w:val="18"/>
          <w:lang w:val="kk-KZ"/>
        </w:rPr>
        <w:t>ә</w:t>
      </w:r>
      <w:r w:rsidRPr="00D30994">
        <w:rPr>
          <w:rFonts w:cs="Arial"/>
          <w:sz w:val="18"/>
          <w:szCs w:val="18"/>
          <w:lang w:val="kk-KZ"/>
        </w:rPr>
        <w:t>улікке дейін), осындай же</w:t>
      </w:r>
      <w:r w:rsidRPr="00D30994">
        <w:rPr>
          <w:rFonts w:hAnsi="Arial" w:cs="Arial"/>
          <w:sz w:val="18"/>
          <w:szCs w:val="18"/>
          <w:lang w:val="kk-KZ"/>
        </w:rPr>
        <w:t>ң</w:t>
      </w:r>
      <w:r w:rsidRPr="00D30994">
        <w:rPr>
          <w:rFonts w:cs="Arial"/>
          <w:sz w:val="18"/>
          <w:szCs w:val="18"/>
          <w:lang w:val="kk-KZ"/>
        </w:rPr>
        <w:t>іл ж</w:t>
      </w:r>
      <w:r w:rsidRPr="00D30994">
        <w:rPr>
          <w:rFonts w:hAnsi="Arial" w:cs="Arial"/>
          <w:sz w:val="18"/>
          <w:szCs w:val="18"/>
          <w:lang w:val="kk-KZ"/>
        </w:rPr>
        <w:t>ә</w:t>
      </w:r>
      <w:r w:rsidRPr="00D30994">
        <w:rPr>
          <w:rFonts w:cs="Arial"/>
          <w:sz w:val="18"/>
          <w:szCs w:val="18"/>
          <w:lang w:val="kk-KZ"/>
        </w:rPr>
        <w:t>рдем  беру жатты</w:t>
      </w:r>
      <w:r w:rsidRPr="00D30994">
        <w:rPr>
          <w:rFonts w:hAnsi="Arial" w:cs="Arial"/>
          <w:sz w:val="18"/>
          <w:szCs w:val="18"/>
          <w:lang w:val="kk-KZ"/>
        </w:rPr>
        <w:t>ғ</w:t>
      </w:r>
      <w:r w:rsidRPr="00D30994">
        <w:rPr>
          <w:rFonts w:cs="Arial"/>
          <w:sz w:val="18"/>
          <w:szCs w:val="18"/>
          <w:lang w:val="kk-KZ"/>
        </w:rPr>
        <w:t>у ж</w:t>
      </w:r>
      <w:r w:rsidRPr="00D30994">
        <w:rPr>
          <w:rFonts w:hAnsi="Arial" w:cs="Arial"/>
          <w:sz w:val="18"/>
          <w:szCs w:val="18"/>
          <w:lang w:val="kk-KZ"/>
        </w:rPr>
        <w:t>ұ</w:t>
      </w:r>
      <w:r w:rsidRPr="00D30994">
        <w:rPr>
          <w:rFonts w:cs="Arial"/>
          <w:sz w:val="18"/>
          <w:szCs w:val="18"/>
          <w:lang w:val="kk-KZ"/>
        </w:rPr>
        <w:t>мысында ж</w:t>
      </w:r>
      <w:r w:rsidRPr="00D30994">
        <w:rPr>
          <w:rFonts w:hAnsi="Arial" w:cs="Arial"/>
          <w:sz w:val="18"/>
          <w:szCs w:val="18"/>
          <w:lang w:val="kk-KZ"/>
        </w:rPr>
        <w:t>ә</w:t>
      </w:r>
      <w:r w:rsidRPr="00D30994">
        <w:rPr>
          <w:rFonts w:cs="Arial"/>
          <w:sz w:val="18"/>
          <w:szCs w:val="18"/>
          <w:lang w:val="kk-KZ"/>
        </w:rPr>
        <w:t>не демалыста сапармен сайран т</w:t>
      </w:r>
      <w:r w:rsidRPr="00D30994">
        <w:rPr>
          <w:rFonts w:hAnsi="Arial" w:cs="Arial"/>
          <w:sz w:val="18"/>
          <w:szCs w:val="18"/>
          <w:lang w:val="kk-KZ"/>
        </w:rPr>
        <w:t>ұ</w:t>
      </w:r>
      <w:r w:rsidRPr="00D30994">
        <w:rPr>
          <w:rFonts w:cs="Arial"/>
          <w:sz w:val="18"/>
          <w:szCs w:val="18"/>
          <w:lang w:val="kk-KZ"/>
        </w:rPr>
        <w:t>л</w:t>
      </w:r>
      <w:r w:rsidRPr="00D30994">
        <w:rPr>
          <w:rFonts w:hAnsi="Arial" w:cs="Arial"/>
          <w:sz w:val="18"/>
          <w:szCs w:val="18"/>
          <w:lang w:val="kk-KZ"/>
        </w:rPr>
        <w:t>ғ</w:t>
      </w:r>
      <w:r w:rsidRPr="00D30994">
        <w:rPr>
          <w:rFonts w:cs="Arial"/>
          <w:sz w:val="18"/>
          <w:szCs w:val="18"/>
          <w:lang w:val="kk-KZ"/>
        </w:rPr>
        <w:t>ада. Барлы</w:t>
      </w:r>
      <w:r w:rsidRPr="00D30994">
        <w:rPr>
          <w:rFonts w:hAnsi="Arial" w:cs="Arial"/>
          <w:sz w:val="18"/>
          <w:szCs w:val="18"/>
          <w:lang w:val="kk-KZ"/>
        </w:rPr>
        <w:t>қ</w:t>
      </w:r>
      <w:r w:rsidRPr="00D30994">
        <w:rPr>
          <w:rFonts w:cs="Arial"/>
          <w:sz w:val="18"/>
          <w:szCs w:val="18"/>
          <w:lang w:val="kk-KZ"/>
        </w:rPr>
        <w:t xml:space="preserve">  д</w:t>
      </w:r>
      <w:r w:rsidRPr="00D30994">
        <w:rPr>
          <w:rFonts w:hAnsi="Arial" w:cs="Arial"/>
          <w:sz w:val="18"/>
          <w:szCs w:val="18"/>
          <w:lang w:val="kk-KZ"/>
        </w:rPr>
        <w:t>ә</w:t>
      </w:r>
      <w:r w:rsidRPr="00D30994">
        <w:rPr>
          <w:rFonts w:cs="Arial"/>
          <w:sz w:val="18"/>
          <w:szCs w:val="18"/>
          <w:lang w:val="kk-KZ"/>
        </w:rPr>
        <w:t>реже спортшыларды дайындауда ж</w:t>
      </w:r>
      <w:r w:rsidRPr="00D30994">
        <w:rPr>
          <w:rFonts w:hAnsi="Arial" w:cs="Arial"/>
          <w:sz w:val="18"/>
          <w:szCs w:val="18"/>
          <w:lang w:val="kk-KZ"/>
        </w:rPr>
        <w:t>ү</w:t>
      </w:r>
      <w:r w:rsidRPr="00D30994">
        <w:rPr>
          <w:rFonts w:cs="Arial"/>
          <w:sz w:val="18"/>
          <w:szCs w:val="18"/>
          <w:lang w:val="kk-KZ"/>
        </w:rPr>
        <w:t>йесіне ны</w:t>
      </w:r>
      <w:r w:rsidRPr="00D30994">
        <w:rPr>
          <w:rFonts w:hAnsi="Arial" w:cs="Arial"/>
          <w:sz w:val="18"/>
          <w:szCs w:val="18"/>
          <w:lang w:val="kk-KZ"/>
        </w:rPr>
        <w:t>қ</w:t>
      </w:r>
      <w:r w:rsidRPr="00D30994">
        <w:rPr>
          <w:rFonts w:cs="Arial"/>
          <w:sz w:val="18"/>
          <w:szCs w:val="18"/>
          <w:lang w:val="kk-KZ"/>
        </w:rPr>
        <w:t xml:space="preserve"> керген е</w:t>
      </w:r>
      <w:r w:rsidRPr="00D30994">
        <w:rPr>
          <w:rFonts w:hAnsi="Arial" w:cs="Arial"/>
          <w:sz w:val="18"/>
          <w:szCs w:val="18"/>
          <w:lang w:val="kk-KZ"/>
        </w:rPr>
        <w:t>ң</w:t>
      </w:r>
      <w:r w:rsidRPr="00D30994">
        <w:rPr>
          <w:rFonts w:cs="Arial"/>
          <w:sz w:val="18"/>
          <w:szCs w:val="18"/>
          <w:lang w:val="kk-KZ"/>
        </w:rPr>
        <w:t xml:space="preserve"> н</w:t>
      </w:r>
      <w:r w:rsidRPr="00D30994">
        <w:rPr>
          <w:rFonts w:hAnsi="Arial" w:cs="Arial"/>
          <w:sz w:val="18"/>
          <w:szCs w:val="18"/>
          <w:lang w:val="kk-KZ"/>
        </w:rPr>
        <w:t>ә</w:t>
      </w:r>
      <w:r w:rsidRPr="00D30994">
        <w:rPr>
          <w:rFonts w:cs="Arial"/>
          <w:sz w:val="18"/>
          <w:szCs w:val="18"/>
          <w:lang w:val="kk-KZ"/>
        </w:rPr>
        <w:t>тижелі жатты</w:t>
      </w:r>
      <w:r w:rsidRPr="00D30994">
        <w:rPr>
          <w:rFonts w:hAnsi="Arial" w:cs="Arial"/>
          <w:sz w:val="18"/>
          <w:szCs w:val="18"/>
          <w:lang w:val="kk-KZ"/>
        </w:rPr>
        <w:t>ғ</w:t>
      </w:r>
      <w:r w:rsidRPr="00D30994">
        <w:rPr>
          <w:rFonts w:cs="Arial"/>
          <w:sz w:val="18"/>
          <w:szCs w:val="18"/>
          <w:lang w:val="kk-KZ"/>
        </w:rPr>
        <w:t>у орташа таулар жа</w:t>
      </w:r>
      <w:r w:rsidRPr="00D30994">
        <w:rPr>
          <w:rFonts w:hAnsi="Arial" w:cs="Arial"/>
          <w:sz w:val="18"/>
          <w:szCs w:val="18"/>
          <w:lang w:val="kk-KZ"/>
        </w:rPr>
        <w:t>ғ</w:t>
      </w:r>
      <w:r w:rsidRPr="00D30994">
        <w:rPr>
          <w:rFonts w:cs="Arial"/>
          <w:sz w:val="18"/>
          <w:szCs w:val="18"/>
          <w:lang w:val="kk-KZ"/>
        </w:rPr>
        <w:t xml:space="preserve">дайында болады.       </w:t>
      </w:r>
    </w:p>
    <w:p w:rsidR="00D30994" w:rsidRPr="00D30994" w:rsidRDefault="00D30994" w:rsidP="00D30994">
      <w:pPr>
        <w:spacing w:after="0" w:line="240" w:lineRule="auto"/>
        <w:jc w:val="both"/>
        <w:rPr>
          <w:sz w:val="18"/>
          <w:szCs w:val="18"/>
          <w:lang w:val="kk-KZ"/>
        </w:rPr>
      </w:pPr>
      <w:r w:rsidRPr="00D30994">
        <w:rPr>
          <w:rFonts w:cs="Arial"/>
          <w:b/>
          <w:sz w:val="18"/>
          <w:szCs w:val="18"/>
          <w:lang w:val="kk-KZ"/>
        </w:rPr>
        <w:t>Т</w:t>
      </w:r>
      <w:r w:rsidRPr="00D30994">
        <w:rPr>
          <w:rFonts w:hAnsi="Arial" w:cs="Arial"/>
          <w:b/>
          <w:sz w:val="18"/>
          <w:szCs w:val="18"/>
          <w:lang w:val="kk-KZ"/>
        </w:rPr>
        <w:t>ү</w:t>
      </w:r>
      <w:r w:rsidRPr="00D30994">
        <w:rPr>
          <w:rFonts w:cs="Arial"/>
          <w:b/>
          <w:sz w:val="18"/>
          <w:szCs w:val="18"/>
          <w:lang w:val="kk-KZ"/>
        </w:rPr>
        <w:t>йінді с</w:t>
      </w:r>
      <w:r w:rsidRPr="00D30994">
        <w:rPr>
          <w:rFonts w:ascii="Arial" w:hAnsi="Arial" w:cs="Arial"/>
          <w:b/>
          <w:sz w:val="18"/>
          <w:szCs w:val="18"/>
          <w:lang w:val="kk-KZ"/>
        </w:rPr>
        <w:t>ө</w:t>
      </w:r>
      <w:r w:rsidRPr="00D30994">
        <w:rPr>
          <w:rFonts w:cs="Arial"/>
          <w:b/>
          <w:sz w:val="18"/>
          <w:szCs w:val="18"/>
          <w:lang w:val="kk-KZ"/>
        </w:rPr>
        <w:t>здер:</w:t>
      </w:r>
      <w:r w:rsidRPr="00D30994">
        <w:rPr>
          <w:rFonts w:cs="Arial"/>
          <w:sz w:val="18"/>
          <w:szCs w:val="18"/>
          <w:lang w:val="kk-KZ"/>
        </w:rPr>
        <w:t xml:space="preserve"> </w:t>
      </w:r>
      <w:r w:rsidRPr="00D30994">
        <w:rPr>
          <w:sz w:val="18"/>
          <w:szCs w:val="18"/>
          <w:lang w:val="kk-KZ"/>
        </w:rPr>
        <w:t>бейімделу, оттегі барынша пайданалу, ж</w:t>
      </w:r>
      <w:r w:rsidRPr="00D30994">
        <w:rPr>
          <w:rFonts w:hAnsi="Arial" w:cs="Arial"/>
          <w:sz w:val="18"/>
          <w:szCs w:val="18"/>
          <w:lang w:val="kk-KZ"/>
        </w:rPr>
        <w:t>ү</w:t>
      </w:r>
      <w:r w:rsidRPr="00D30994">
        <w:rPr>
          <w:sz w:val="18"/>
          <w:szCs w:val="18"/>
          <w:lang w:val="kk-KZ"/>
        </w:rPr>
        <w:t xml:space="preserve">рек </w:t>
      </w:r>
      <w:r w:rsidRPr="00D30994">
        <w:rPr>
          <w:rFonts w:hAnsi="Arial" w:cs="Arial"/>
          <w:sz w:val="18"/>
          <w:szCs w:val="18"/>
          <w:lang w:val="kk-KZ"/>
        </w:rPr>
        <w:t>қ</w:t>
      </w:r>
      <w:r w:rsidRPr="00D30994">
        <w:rPr>
          <w:rFonts w:cs="Arial"/>
          <w:sz w:val="18"/>
          <w:szCs w:val="18"/>
          <w:lang w:val="kk-KZ"/>
        </w:rPr>
        <w:t>ан</w:t>
      </w:r>
      <w:r w:rsidRPr="00D30994">
        <w:rPr>
          <w:sz w:val="18"/>
          <w:szCs w:val="18"/>
          <w:lang w:val="kk-KZ"/>
        </w:rPr>
        <w:t>-тамырлар ж</w:t>
      </w:r>
      <w:r w:rsidRPr="00D30994">
        <w:rPr>
          <w:rFonts w:hAnsi="Arial" w:cs="Arial"/>
          <w:sz w:val="18"/>
          <w:szCs w:val="18"/>
          <w:lang w:val="kk-KZ"/>
        </w:rPr>
        <w:t>ү</w:t>
      </w:r>
      <w:r w:rsidRPr="00D30994">
        <w:rPr>
          <w:rFonts w:cs="Arial"/>
          <w:sz w:val="18"/>
          <w:szCs w:val="18"/>
          <w:lang w:val="kk-KZ"/>
        </w:rPr>
        <w:t>йесі</w:t>
      </w:r>
      <w:r w:rsidRPr="00D30994">
        <w:rPr>
          <w:sz w:val="18"/>
          <w:szCs w:val="18"/>
          <w:lang w:val="kk-KZ"/>
        </w:rPr>
        <w:t>, ж</w:t>
      </w:r>
      <w:r w:rsidRPr="00D30994">
        <w:rPr>
          <w:rFonts w:hAnsi="Arial" w:cs="Arial"/>
          <w:sz w:val="18"/>
          <w:szCs w:val="18"/>
          <w:lang w:val="kk-KZ"/>
        </w:rPr>
        <w:t>ү</w:t>
      </w:r>
      <w:r w:rsidRPr="00D30994">
        <w:rPr>
          <w:rFonts w:cs="Arial"/>
          <w:sz w:val="18"/>
          <w:szCs w:val="18"/>
          <w:lang w:val="kk-KZ"/>
        </w:rPr>
        <w:t>йке</w:t>
      </w:r>
      <w:r w:rsidRPr="00D30994">
        <w:rPr>
          <w:sz w:val="18"/>
          <w:szCs w:val="18"/>
          <w:lang w:val="kk-KZ"/>
        </w:rPr>
        <w:t xml:space="preserve"> ж</w:t>
      </w:r>
      <w:r w:rsidRPr="00D30994">
        <w:rPr>
          <w:rFonts w:hAnsi="Arial" w:cs="Arial"/>
          <w:sz w:val="18"/>
          <w:szCs w:val="18"/>
          <w:lang w:val="kk-KZ"/>
        </w:rPr>
        <w:t>ү</w:t>
      </w:r>
      <w:r w:rsidRPr="00D30994">
        <w:rPr>
          <w:rFonts w:cs="Arial"/>
          <w:sz w:val="18"/>
          <w:szCs w:val="18"/>
          <w:lang w:val="kk-KZ"/>
        </w:rPr>
        <w:t>йесі</w:t>
      </w:r>
      <w:r w:rsidRPr="00D30994">
        <w:rPr>
          <w:sz w:val="18"/>
          <w:szCs w:val="18"/>
          <w:lang w:val="kk-KZ"/>
        </w:rPr>
        <w:t xml:space="preserve">, созымалы ауру, </w:t>
      </w:r>
    </w:p>
    <w:p w:rsidR="00D30994" w:rsidRPr="00D30994" w:rsidRDefault="00D30994" w:rsidP="00D30994">
      <w:pPr>
        <w:spacing w:after="0" w:line="240" w:lineRule="auto"/>
        <w:jc w:val="both"/>
        <w:rPr>
          <w:sz w:val="18"/>
          <w:szCs w:val="18"/>
          <w:lang w:val="kk-KZ"/>
        </w:rPr>
      </w:pPr>
    </w:p>
    <w:p w:rsidR="00D30994" w:rsidRPr="00D87317" w:rsidRDefault="00D30994" w:rsidP="00D30994">
      <w:pPr>
        <w:spacing w:after="0" w:line="240" w:lineRule="auto"/>
        <w:jc w:val="both"/>
        <w:rPr>
          <w:sz w:val="18"/>
          <w:szCs w:val="18"/>
          <w:lang w:val="kk-KZ"/>
        </w:rPr>
      </w:pPr>
    </w:p>
    <w:p w:rsidR="00D30994" w:rsidRPr="00D87317" w:rsidRDefault="00D30994" w:rsidP="00D30994">
      <w:pPr>
        <w:spacing w:after="0" w:line="240" w:lineRule="auto"/>
        <w:jc w:val="both"/>
        <w:rPr>
          <w:sz w:val="18"/>
          <w:szCs w:val="18"/>
          <w:lang w:val="kk-KZ"/>
        </w:rPr>
      </w:pPr>
    </w:p>
    <w:p w:rsidR="00D30994" w:rsidRPr="00D87317" w:rsidRDefault="00D30994" w:rsidP="00D30994">
      <w:pPr>
        <w:spacing w:after="0" w:line="240" w:lineRule="auto"/>
        <w:jc w:val="both"/>
        <w:rPr>
          <w:sz w:val="18"/>
          <w:szCs w:val="18"/>
          <w:lang w:val="kk-KZ"/>
        </w:rPr>
      </w:pPr>
    </w:p>
    <w:p w:rsidR="00D30994" w:rsidRPr="00D87317" w:rsidRDefault="00D30994" w:rsidP="00D30994">
      <w:pPr>
        <w:spacing w:after="0" w:line="240" w:lineRule="auto"/>
        <w:jc w:val="both"/>
        <w:rPr>
          <w:sz w:val="18"/>
          <w:szCs w:val="18"/>
          <w:lang w:val="kk-KZ"/>
        </w:rPr>
      </w:pPr>
    </w:p>
    <w:p w:rsidR="00D30994" w:rsidRPr="00D30994" w:rsidRDefault="00D30994" w:rsidP="00D30994">
      <w:pPr>
        <w:spacing w:after="0" w:line="240" w:lineRule="auto"/>
        <w:jc w:val="both"/>
        <w:rPr>
          <w:sz w:val="18"/>
          <w:szCs w:val="18"/>
          <w:lang w:val="kk-KZ"/>
        </w:rPr>
      </w:pPr>
    </w:p>
    <w:p w:rsidR="00D30994" w:rsidRPr="00D30994" w:rsidRDefault="00D30994" w:rsidP="00D30994">
      <w:pPr>
        <w:spacing w:after="0" w:line="240" w:lineRule="auto"/>
        <w:jc w:val="both"/>
        <w:rPr>
          <w:sz w:val="18"/>
          <w:szCs w:val="18"/>
          <w:lang w:val="kk-KZ"/>
        </w:rPr>
      </w:pPr>
      <w:r w:rsidRPr="00D30994">
        <w:rPr>
          <w:b/>
          <w:sz w:val="18"/>
          <w:szCs w:val="18"/>
          <w:lang w:val="kk-KZ"/>
        </w:rPr>
        <w:t>RESUME:</w:t>
      </w:r>
      <w:r w:rsidRPr="00D30994">
        <w:rPr>
          <w:sz w:val="18"/>
          <w:szCs w:val="18"/>
          <w:lang w:val="kk-KZ"/>
        </w:rPr>
        <w:t xml:space="preserve"> </w:t>
      </w:r>
      <w:r w:rsidRPr="00D30994">
        <w:rPr>
          <w:sz w:val="18"/>
          <w:szCs w:val="18"/>
          <w:lang w:val="en-US"/>
        </w:rPr>
        <w:t xml:space="preserve">In sports practice as complementary adaptation of the most widely received distribution use barometric hypoxia associated with reduced oxygen in the inspired air (training in the mountains). Low mountains gives a certain effect on return to the valley, are largely due to adaptation to the complex climate modifiers specific to these heights. Highlands presents to the extremely high demands on the body. In this connection it may be used for short period (a few hours to several days) for easy maintenance training work and leisure in the form of walks and hikes. </w:t>
      </w:r>
      <w:proofErr w:type="gramStart"/>
      <w:r w:rsidRPr="00D30994">
        <w:rPr>
          <w:sz w:val="18"/>
          <w:szCs w:val="18"/>
          <w:lang w:val="en-US"/>
        </w:rPr>
        <w:t>The most effective workout in midlands, which became firmly in the training, of all athletes levels.</w:t>
      </w:r>
      <w:proofErr w:type="gramEnd"/>
      <w:r w:rsidRPr="00D30994">
        <w:rPr>
          <w:sz w:val="18"/>
          <w:szCs w:val="18"/>
          <w:lang w:val="en-US"/>
        </w:rPr>
        <w:t xml:space="preserve"> </w:t>
      </w:r>
    </w:p>
    <w:p w:rsidR="00D30994" w:rsidRPr="00D30994" w:rsidRDefault="00D30994" w:rsidP="00D30994">
      <w:pPr>
        <w:spacing w:after="0" w:line="240" w:lineRule="auto"/>
        <w:jc w:val="both"/>
        <w:rPr>
          <w:sz w:val="18"/>
          <w:szCs w:val="18"/>
          <w:lang w:val="kk-KZ"/>
        </w:rPr>
      </w:pPr>
      <w:r w:rsidRPr="00D30994">
        <w:rPr>
          <w:b/>
          <w:sz w:val="18"/>
          <w:szCs w:val="18"/>
          <w:lang w:val="en-US"/>
        </w:rPr>
        <w:t>Keywords:</w:t>
      </w:r>
      <w:r w:rsidRPr="00D30994">
        <w:rPr>
          <w:sz w:val="18"/>
          <w:szCs w:val="18"/>
          <w:lang w:val="en-US"/>
        </w:rPr>
        <w:t xml:space="preserve"> </w:t>
      </w:r>
      <w:r w:rsidRPr="00D30994">
        <w:rPr>
          <w:sz w:val="18"/>
          <w:szCs w:val="18"/>
          <w:lang w:val="kk-KZ"/>
        </w:rPr>
        <w:t xml:space="preserve">adaptation. maximal using of oxygen. cardiovascular system. nervous system. chronic illness. </w:t>
      </w:r>
    </w:p>
    <w:p w:rsidR="00D30994" w:rsidRPr="00D30994" w:rsidRDefault="00D30994" w:rsidP="00D30994">
      <w:pPr>
        <w:spacing w:after="0" w:line="240" w:lineRule="auto"/>
        <w:jc w:val="both"/>
        <w:rPr>
          <w:sz w:val="18"/>
          <w:szCs w:val="18"/>
          <w:lang w:val="kk-KZ"/>
        </w:rPr>
      </w:pPr>
    </w:p>
    <w:p w:rsidR="00D30994" w:rsidRPr="00D30994" w:rsidRDefault="00D30994" w:rsidP="00D30994">
      <w:pPr>
        <w:spacing w:after="0" w:line="240" w:lineRule="auto"/>
        <w:jc w:val="both"/>
        <w:rPr>
          <w:sz w:val="18"/>
          <w:szCs w:val="18"/>
          <w:lang w:val="kk-KZ"/>
        </w:rPr>
      </w:pPr>
    </w:p>
    <w:p w:rsidR="00D30994" w:rsidRPr="00D30994" w:rsidRDefault="00D30994" w:rsidP="00D30994">
      <w:pPr>
        <w:spacing w:after="0" w:line="240" w:lineRule="auto"/>
        <w:jc w:val="both"/>
        <w:rPr>
          <w:sz w:val="18"/>
          <w:szCs w:val="18"/>
          <w:lang w:val="kk-KZ"/>
        </w:rPr>
      </w:pPr>
    </w:p>
    <w:p w:rsidR="00D30994" w:rsidRPr="00D30994" w:rsidRDefault="00D30994" w:rsidP="00D30994">
      <w:pPr>
        <w:spacing w:after="0" w:line="240" w:lineRule="auto"/>
        <w:jc w:val="both"/>
        <w:rPr>
          <w:sz w:val="18"/>
          <w:szCs w:val="18"/>
          <w:lang w:val="kk-KZ"/>
        </w:rPr>
      </w:pPr>
    </w:p>
    <w:p w:rsidR="00D30994" w:rsidRPr="00D30994" w:rsidRDefault="00D30994" w:rsidP="00D30994">
      <w:pPr>
        <w:spacing w:after="0" w:line="240" w:lineRule="auto"/>
        <w:jc w:val="both"/>
        <w:rPr>
          <w:sz w:val="18"/>
          <w:szCs w:val="18"/>
          <w:lang w:val="en-US"/>
        </w:rPr>
      </w:pPr>
    </w:p>
    <w:p w:rsidR="00D30994" w:rsidRPr="00D30994" w:rsidRDefault="00D30994" w:rsidP="00D30994">
      <w:pPr>
        <w:spacing w:after="0" w:line="240" w:lineRule="auto"/>
        <w:jc w:val="both"/>
        <w:rPr>
          <w:sz w:val="18"/>
          <w:szCs w:val="18"/>
          <w:lang w:val="kk-KZ"/>
        </w:rPr>
      </w:pPr>
    </w:p>
    <w:p w:rsidR="00D30994" w:rsidRPr="00D30994" w:rsidRDefault="00D30994" w:rsidP="00D30994">
      <w:pPr>
        <w:spacing w:after="0" w:line="240" w:lineRule="auto"/>
        <w:jc w:val="both"/>
        <w:rPr>
          <w:sz w:val="18"/>
          <w:szCs w:val="18"/>
          <w:lang w:val="kk-KZ"/>
        </w:rPr>
      </w:pPr>
    </w:p>
    <w:p w:rsidR="00D30994" w:rsidRPr="00D30994" w:rsidRDefault="00D30994" w:rsidP="00D30994">
      <w:pPr>
        <w:spacing w:after="0" w:line="240" w:lineRule="auto"/>
        <w:jc w:val="both"/>
        <w:rPr>
          <w:sz w:val="18"/>
          <w:szCs w:val="18"/>
          <w:lang w:val="kk-KZ"/>
        </w:rPr>
      </w:pPr>
    </w:p>
    <w:p w:rsidR="00D30994" w:rsidRPr="00D30994" w:rsidRDefault="00D30994" w:rsidP="00D30994">
      <w:pPr>
        <w:spacing w:after="0" w:line="240" w:lineRule="auto"/>
        <w:jc w:val="both"/>
        <w:rPr>
          <w:sz w:val="18"/>
          <w:szCs w:val="18"/>
          <w:lang w:val="kk-KZ"/>
        </w:rPr>
      </w:pPr>
    </w:p>
    <w:p w:rsidR="00D30994" w:rsidRPr="00D30994" w:rsidRDefault="00D30994" w:rsidP="00D30994">
      <w:pPr>
        <w:spacing w:after="0" w:line="240" w:lineRule="auto"/>
        <w:jc w:val="both"/>
        <w:rPr>
          <w:sz w:val="18"/>
          <w:szCs w:val="18"/>
          <w:lang w:val="kk-KZ"/>
        </w:rPr>
      </w:pPr>
    </w:p>
    <w:sectPr w:rsidR="00D30994" w:rsidRPr="00D30994" w:rsidSect="00D30994">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498" w:rsidRDefault="00DA1498" w:rsidP="002B4D4F">
      <w:pPr>
        <w:spacing w:after="0" w:line="240" w:lineRule="auto"/>
      </w:pPr>
      <w:r>
        <w:separator/>
      </w:r>
    </w:p>
  </w:endnote>
  <w:endnote w:type="continuationSeparator" w:id="1">
    <w:p w:rsidR="00DA1498" w:rsidRDefault="00DA1498" w:rsidP="002B4D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498" w:rsidRDefault="00DA1498" w:rsidP="002B4D4F">
      <w:pPr>
        <w:spacing w:after="0" w:line="240" w:lineRule="auto"/>
      </w:pPr>
      <w:r>
        <w:separator/>
      </w:r>
    </w:p>
  </w:footnote>
  <w:footnote w:type="continuationSeparator" w:id="1">
    <w:p w:rsidR="00DA1498" w:rsidRDefault="00DA1498" w:rsidP="002B4D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420A4"/>
    <w:multiLevelType w:val="hybridMultilevel"/>
    <w:tmpl w:val="DD4AEF58"/>
    <w:lvl w:ilvl="0" w:tplc="B1C66FAE">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
    <w:nsid w:val="6DDC572E"/>
    <w:multiLevelType w:val="hybridMultilevel"/>
    <w:tmpl w:val="49FA53A8"/>
    <w:lvl w:ilvl="0" w:tplc="DC0E9582">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0"/>
    <w:footnote w:id="1"/>
  </w:footnotePr>
  <w:endnotePr>
    <w:endnote w:id="0"/>
    <w:endnote w:id="1"/>
  </w:endnotePr>
  <w:compat/>
  <w:rsids>
    <w:rsidRoot w:val="00082109"/>
    <w:rsid w:val="00003D15"/>
    <w:rsid w:val="00010449"/>
    <w:rsid w:val="00012693"/>
    <w:rsid w:val="000817F2"/>
    <w:rsid w:val="00082109"/>
    <w:rsid w:val="000C4CE9"/>
    <w:rsid w:val="000D5823"/>
    <w:rsid w:val="00151190"/>
    <w:rsid w:val="001540D8"/>
    <w:rsid w:val="001A5B4F"/>
    <w:rsid w:val="001E6D16"/>
    <w:rsid w:val="002234B1"/>
    <w:rsid w:val="00241E4C"/>
    <w:rsid w:val="002431F4"/>
    <w:rsid w:val="002759E9"/>
    <w:rsid w:val="00295FCB"/>
    <w:rsid w:val="002976DD"/>
    <w:rsid w:val="002B0124"/>
    <w:rsid w:val="002B163D"/>
    <w:rsid w:val="002B4D4F"/>
    <w:rsid w:val="002B5C0D"/>
    <w:rsid w:val="003052C7"/>
    <w:rsid w:val="00310331"/>
    <w:rsid w:val="00355525"/>
    <w:rsid w:val="00377060"/>
    <w:rsid w:val="0039319E"/>
    <w:rsid w:val="003D0F3C"/>
    <w:rsid w:val="00430695"/>
    <w:rsid w:val="004342FE"/>
    <w:rsid w:val="0048695C"/>
    <w:rsid w:val="004A3A31"/>
    <w:rsid w:val="004B3385"/>
    <w:rsid w:val="004B34D0"/>
    <w:rsid w:val="00506E85"/>
    <w:rsid w:val="00520833"/>
    <w:rsid w:val="00522FE4"/>
    <w:rsid w:val="005447C3"/>
    <w:rsid w:val="00556FBF"/>
    <w:rsid w:val="005743B2"/>
    <w:rsid w:val="005E6471"/>
    <w:rsid w:val="00632C18"/>
    <w:rsid w:val="006464EA"/>
    <w:rsid w:val="00662309"/>
    <w:rsid w:val="0067004D"/>
    <w:rsid w:val="00695EB7"/>
    <w:rsid w:val="006C4BC5"/>
    <w:rsid w:val="006D4951"/>
    <w:rsid w:val="006E3076"/>
    <w:rsid w:val="007138AF"/>
    <w:rsid w:val="007215CF"/>
    <w:rsid w:val="00747900"/>
    <w:rsid w:val="00795CE2"/>
    <w:rsid w:val="007E5655"/>
    <w:rsid w:val="00822206"/>
    <w:rsid w:val="00825733"/>
    <w:rsid w:val="0085257A"/>
    <w:rsid w:val="00872E01"/>
    <w:rsid w:val="0088140C"/>
    <w:rsid w:val="009652DA"/>
    <w:rsid w:val="00995B8A"/>
    <w:rsid w:val="009B5AAE"/>
    <w:rsid w:val="009E1B0B"/>
    <w:rsid w:val="009F0C54"/>
    <w:rsid w:val="00A13EC2"/>
    <w:rsid w:val="00A30805"/>
    <w:rsid w:val="00A84948"/>
    <w:rsid w:val="00AA5919"/>
    <w:rsid w:val="00AB6EC9"/>
    <w:rsid w:val="00AD1DE6"/>
    <w:rsid w:val="00AD663A"/>
    <w:rsid w:val="00B04591"/>
    <w:rsid w:val="00B15006"/>
    <w:rsid w:val="00B175D9"/>
    <w:rsid w:val="00B5715F"/>
    <w:rsid w:val="00B85B93"/>
    <w:rsid w:val="00BA0699"/>
    <w:rsid w:val="00BB6CAB"/>
    <w:rsid w:val="00BE5AB4"/>
    <w:rsid w:val="00C06D40"/>
    <w:rsid w:val="00C26F9E"/>
    <w:rsid w:val="00CA1F47"/>
    <w:rsid w:val="00CE5BA0"/>
    <w:rsid w:val="00D263CC"/>
    <w:rsid w:val="00D30994"/>
    <w:rsid w:val="00D87317"/>
    <w:rsid w:val="00DA1498"/>
    <w:rsid w:val="00DD10B7"/>
    <w:rsid w:val="00DD6637"/>
    <w:rsid w:val="00DD7BCF"/>
    <w:rsid w:val="00DE45BE"/>
    <w:rsid w:val="00DF0711"/>
    <w:rsid w:val="00E25ED5"/>
    <w:rsid w:val="00E57D78"/>
    <w:rsid w:val="00E95F4E"/>
    <w:rsid w:val="00EC6116"/>
    <w:rsid w:val="00FA6694"/>
    <w:rsid w:val="00FF2F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7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2B4D4F"/>
    <w:pPr>
      <w:spacing w:after="0" w:line="240" w:lineRule="auto"/>
    </w:pPr>
    <w:rPr>
      <w:sz w:val="20"/>
      <w:szCs w:val="20"/>
    </w:rPr>
  </w:style>
  <w:style w:type="character" w:customStyle="1" w:styleId="a4">
    <w:name w:val="Текст концевой сноски Знак"/>
    <w:basedOn w:val="a0"/>
    <w:link w:val="a3"/>
    <w:uiPriority w:val="99"/>
    <w:semiHidden/>
    <w:rsid w:val="002B4D4F"/>
    <w:rPr>
      <w:sz w:val="20"/>
      <w:szCs w:val="20"/>
    </w:rPr>
  </w:style>
  <w:style w:type="character" w:styleId="a5">
    <w:name w:val="endnote reference"/>
    <w:basedOn w:val="a0"/>
    <w:uiPriority w:val="99"/>
    <w:semiHidden/>
    <w:unhideWhenUsed/>
    <w:rsid w:val="002B4D4F"/>
    <w:rPr>
      <w:vertAlign w:val="superscript"/>
    </w:rPr>
  </w:style>
  <w:style w:type="paragraph" w:styleId="a6">
    <w:name w:val="List Paragraph"/>
    <w:basedOn w:val="a"/>
    <w:uiPriority w:val="34"/>
    <w:qFormat/>
    <w:rsid w:val="00003D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931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dclib.dyndns.org/cgi/irbis64r_01/cgiirbis_64.exe?Z21ID=&amp;I21DBN=MB&amp;P21DBN=MB&amp;S21STN=1&amp;S21REF=&amp;S21FMT=fullwebr&amp;C21COM=S&amp;S21CNR=10&amp;S21P01=0&amp;S21P02=0&amp;S21P03=U=&amp;S21STR=616"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dclib.dyndns.org/cgi/irbis64r_01/cgiirbis_64.exe?Z21ID=&amp;I21DBN=MB&amp;P21DBN=MB&amp;S21STN=1&amp;S21REF=&amp;S21FMT=fullwebr&amp;C21COM=S&amp;S21CNR=10&amp;S21P01=0&amp;S21P02=0&amp;S21P03=U=&amp;S21STR=61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9B46BF-B7F7-4022-9BD5-937207E8F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Pages>
  <Words>1206</Words>
  <Characters>6880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23</cp:revision>
  <dcterms:created xsi:type="dcterms:W3CDTF">2013-01-03T11:30:00Z</dcterms:created>
  <dcterms:modified xsi:type="dcterms:W3CDTF">2013-03-04T12:42:00Z</dcterms:modified>
</cp:coreProperties>
</file>